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3C35F4">
        <w:rPr>
          <w:rFonts w:ascii="Arial" w:hAnsi="Arial" w:cs="Arial"/>
          <w:color w:val="000000" w:themeColor="text1"/>
          <w:sz w:val="18"/>
          <w:szCs w:val="18"/>
        </w:rPr>
        <w:t>SIEWKI EOG-1</w:t>
      </w:r>
      <w:r w:rsidR="00090E66">
        <w:rPr>
          <w:rFonts w:ascii="Arial" w:hAnsi="Arial" w:cs="Arial"/>
          <w:color w:val="000000" w:themeColor="text1"/>
          <w:sz w:val="18"/>
          <w:szCs w:val="18"/>
        </w:rPr>
        <w:t>8</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3C35F4"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EOG-1</w:t>
      </w:r>
      <w:r w:rsidR="00090E66">
        <w:rPr>
          <w:rFonts w:ascii="Arial" w:hAnsi="Arial" w:cs="Arial"/>
          <w:b/>
          <w:color w:val="000000" w:themeColor="text1"/>
          <w:sz w:val="24"/>
          <w:szCs w:val="24"/>
        </w:rPr>
        <w:t>8</w:t>
      </w:r>
      <w:r w:rsidR="00BD51ED">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815570" w:rsidRDefault="00CF11EE" w:rsidP="00815570">
      <w:pPr>
        <w:suppressAutoHyphens/>
        <w:autoSpaceDN w:val="0"/>
        <w:spacing w:after="0" w:line="276" w:lineRule="auto"/>
        <w:jc w:val="both"/>
        <w:textAlignment w:val="baseline"/>
        <w:rPr>
          <w:rFonts w:ascii="Arial" w:hAnsi="Arial" w:cs="Arial"/>
          <w:b/>
          <w:bCs/>
          <w:sz w:val="18"/>
          <w:szCs w:val="18"/>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3C35F4">
        <w:rPr>
          <w:rFonts w:ascii="Arial" w:hAnsi="Arial" w:cs="Arial"/>
          <w:color w:val="000000" w:themeColor="text1"/>
          <w:sz w:val="18"/>
          <w:szCs w:val="18"/>
        </w:rPr>
        <w:t>SIEWKI EOG-1</w:t>
      </w:r>
      <w:r w:rsidR="00090E66">
        <w:rPr>
          <w:rFonts w:ascii="Arial" w:hAnsi="Arial" w:cs="Arial"/>
          <w:color w:val="000000" w:themeColor="text1"/>
          <w:sz w:val="18"/>
          <w:szCs w:val="18"/>
        </w:rPr>
        <w:t>8</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815570">
        <w:rPr>
          <w:rFonts w:ascii="Arial" w:hAnsi="Arial" w:cs="Arial"/>
          <w:color w:val="000000" w:themeColor="text1"/>
          <w:sz w:val="18"/>
          <w:szCs w:val="18"/>
        </w:rPr>
        <w:t xml:space="preserve">którego przedmiotem </w:t>
      </w:r>
      <w:r w:rsidR="00CD71C4" w:rsidRPr="00065742">
        <w:rPr>
          <w:rFonts w:ascii="Arial" w:hAnsi="Arial" w:cs="Arial"/>
          <w:color w:val="000000" w:themeColor="text1"/>
          <w:sz w:val="18"/>
          <w:szCs w:val="18"/>
        </w:rPr>
        <w:t>było zadanie pn.</w:t>
      </w:r>
      <w:r w:rsidR="00CD71C4" w:rsidRPr="00065742">
        <w:rPr>
          <w:rFonts w:ascii="Arial" w:eastAsia="Times New Roman" w:hAnsi="Arial" w:cs="Arial"/>
          <w:b/>
          <w:bCs/>
          <w:color w:val="000000" w:themeColor="text1"/>
          <w:sz w:val="18"/>
          <w:szCs w:val="18"/>
          <w:lang w:eastAsia="ar-SA"/>
        </w:rPr>
        <w:t xml:space="preserve"> </w:t>
      </w:r>
      <w:r w:rsidR="00DF43EA">
        <w:rPr>
          <w:rFonts w:ascii="Arial" w:hAnsi="Arial" w:cs="Arial"/>
          <w:b/>
          <w:bCs/>
          <w:sz w:val="18"/>
          <w:szCs w:val="18"/>
        </w:rPr>
        <w:t>opracowanie</w:t>
      </w:r>
      <w:r w:rsidR="00DF43EA" w:rsidRPr="002E0853">
        <w:rPr>
          <w:rFonts w:ascii="Arial" w:hAnsi="Arial" w:cs="Arial"/>
          <w:b/>
          <w:bCs/>
          <w:sz w:val="18"/>
          <w:szCs w:val="18"/>
        </w:rPr>
        <w:t xml:space="preserve"> dokumentacji </w:t>
      </w:r>
      <w:r w:rsidR="00DF43EA" w:rsidRPr="001559FF">
        <w:rPr>
          <w:rFonts w:ascii="Arial" w:hAnsi="Arial" w:cs="Arial"/>
          <w:b/>
          <w:bCs/>
          <w:sz w:val="18"/>
          <w:szCs w:val="18"/>
        </w:rPr>
        <w:t xml:space="preserve">projektowej </w:t>
      </w:r>
      <w:r w:rsidR="00DF43EA" w:rsidRPr="00471096">
        <w:rPr>
          <w:rFonts w:ascii="Arial" w:hAnsi="Arial" w:cs="Arial"/>
          <w:b/>
          <w:bCs/>
          <w:sz w:val="18"/>
          <w:szCs w:val="18"/>
        </w:rPr>
        <w:t>budowy wiaty dla zwierząt w „ostoi ptaków – Trześcianka”</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E93843" w:rsidRPr="00CC341E" w:rsidRDefault="00CC341E" w:rsidP="00CC341E">
      <w:pPr>
        <w:pStyle w:val="Akapitzlist"/>
        <w:numPr>
          <w:ilvl w:val="0"/>
          <w:numId w:val="37"/>
        </w:numPr>
        <w:autoSpaceDE w:val="0"/>
        <w:jc w:val="both"/>
        <w:rPr>
          <w:rFonts w:ascii="Arial" w:hAnsi="Arial" w:cs="Arial"/>
          <w:color w:val="000000"/>
          <w:sz w:val="18"/>
          <w:szCs w:val="18"/>
        </w:rPr>
      </w:pPr>
      <w:r w:rsidRPr="00CC341E">
        <w:rPr>
          <w:rFonts w:ascii="Arial" w:hAnsi="Arial" w:cs="Arial"/>
          <w:color w:val="000000"/>
          <w:sz w:val="18"/>
          <w:szCs w:val="18"/>
        </w:rPr>
        <w:t>opracowaniu</w:t>
      </w:r>
      <w:r w:rsidR="00E93843" w:rsidRPr="00CC341E">
        <w:rPr>
          <w:rFonts w:ascii="Arial" w:hAnsi="Arial" w:cs="Arial"/>
          <w:color w:val="000000"/>
          <w:sz w:val="18"/>
          <w:szCs w:val="18"/>
        </w:rPr>
        <w:t xml:space="preserve"> kompletnej dokumentacji projektowej dotyczącej </w:t>
      </w:r>
      <w:r w:rsidR="00E93843" w:rsidRPr="00CC341E">
        <w:rPr>
          <w:rFonts w:ascii="Arial" w:hAnsi="Arial" w:cs="Arial"/>
          <w:bCs/>
          <w:sz w:val="18"/>
          <w:szCs w:val="18"/>
        </w:rPr>
        <w:t xml:space="preserve">budowy </w:t>
      </w:r>
      <w:r w:rsidR="00DF43EA" w:rsidRPr="00CC341E">
        <w:rPr>
          <w:rFonts w:ascii="Arial" w:hAnsi="Arial" w:cs="Arial"/>
          <w:bCs/>
          <w:sz w:val="18"/>
          <w:szCs w:val="18"/>
        </w:rPr>
        <w:t xml:space="preserve">wiaty dla zwierząt </w:t>
      </w:r>
      <w:r w:rsidR="00E93843" w:rsidRPr="00CC341E">
        <w:rPr>
          <w:rFonts w:ascii="Arial" w:hAnsi="Arial" w:cs="Arial"/>
          <w:bCs/>
          <w:sz w:val="18"/>
          <w:szCs w:val="18"/>
        </w:rPr>
        <w:t>w „ostoi ptaków – Trześcianka”;</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w:t>
      </w:r>
      <w:r w:rsidR="00591697">
        <w:rPr>
          <w:rFonts w:ascii="Arial" w:hAnsi="Arial" w:cs="Arial"/>
          <w:color w:val="000000"/>
          <w:sz w:val="18"/>
          <w:szCs w:val="18"/>
        </w:rPr>
        <w:t>oru autorskiego nad realizowaną inwestycją</w:t>
      </w:r>
      <w:r w:rsidRPr="00BD51ED">
        <w:rPr>
          <w:rFonts w:ascii="Arial" w:hAnsi="Arial" w:cs="Arial"/>
          <w:color w:val="000000"/>
          <w:sz w:val="18"/>
          <w:szCs w:val="18"/>
        </w:rPr>
        <w:t xml:space="preserve">. </w:t>
      </w:r>
    </w:p>
    <w:p w:rsidR="00DF43EA" w:rsidRPr="00CC341E" w:rsidRDefault="00CC341E" w:rsidP="00CC341E">
      <w:pPr>
        <w:pStyle w:val="Akapitzlist"/>
        <w:numPr>
          <w:ilvl w:val="0"/>
          <w:numId w:val="1"/>
        </w:numPr>
        <w:autoSpaceDE w:val="0"/>
        <w:spacing w:after="0" w:line="240" w:lineRule="auto"/>
        <w:ind w:left="284" w:hanging="284"/>
        <w:jc w:val="both"/>
        <w:rPr>
          <w:rFonts w:ascii="Arial" w:hAnsi="Arial" w:cs="Arial"/>
          <w:color w:val="000000"/>
          <w:sz w:val="18"/>
          <w:szCs w:val="18"/>
        </w:rPr>
      </w:pPr>
      <w:r>
        <w:rPr>
          <w:rFonts w:ascii="Arial" w:hAnsi="Arial" w:cs="Arial"/>
          <w:color w:val="000000"/>
          <w:sz w:val="18"/>
          <w:szCs w:val="18"/>
        </w:rPr>
        <w:t>Planowana lokalizacja inwestycji, została</w:t>
      </w:r>
      <w:r w:rsidR="00DF43EA" w:rsidRPr="00CC341E">
        <w:rPr>
          <w:rFonts w:ascii="Arial" w:hAnsi="Arial" w:cs="Arial"/>
          <w:color w:val="000000"/>
          <w:sz w:val="18"/>
          <w:szCs w:val="18"/>
        </w:rPr>
        <w:t xml:space="preserve"> wskazane w Załączniku nr 1 </w:t>
      </w:r>
      <w:r>
        <w:rPr>
          <w:rFonts w:ascii="Arial" w:hAnsi="Arial" w:cs="Arial"/>
          <w:color w:val="000000"/>
          <w:sz w:val="18"/>
          <w:szCs w:val="18"/>
        </w:rPr>
        <w:t>Mapa</w:t>
      </w:r>
      <w:r w:rsidR="00DF43EA" w:rsidRPr="00CC341E">
        <w:rPr>
          <w:rFonts w:ascii="Arial" w:hAnsi="Arial" w:cs="Arial"/>
          <w:color w:val="000000"/>
          <w:sz w:val="18"/>
          <w:szCs w:val="18"/>
        </w:rPr>
        <w:t xml:space="preserve">. Mapa ma charakter poglądowy. </w:t>
      </w:r>
      <w:r w:rsidR="00DF43EA" w:rsidRPr="00CC341E">
        <w:rPr>
          <w:rFonts w:ascii="Arial" w:hAnsi="Arial" w:cs="Arial"/>
          <w:color w:val="000000" w:themeColor="text1"/>
          <w:sz w:val="18"/>
          <w:szCs w:val="18"/>
        </w:rPr>
        <w:t>Zamawiający dopuszcza możliwość zmiany lokalizacji budowli (w granicach wskazanych działek), ze względów technicznych bądź technologicznych.</w:t>
      </w:r>
    </w:p>
    <w:p w:rsidR="00CC341E" w:rsidRPr="00CC341E" w:rsidRDefault="00CC341E" w:rsidP="00CC341E">
      <w:pPr>
        <w:pStyle w:val="Akapitzlist"/>
        <w:numPr>
          <w:ilvl w:val="0"/>
          <w:numId w:val="1"/>
        </w:numPr>
        <w:tabs>
          <w:tab w:val="clear" w:pos="284"/>
        </w:tabs>
        <w:autoSpaceDE w:val="0"/>
        <w:spacing w:after="0" w:line="240" w:lineRule="auto"/>
        <w:ind w:left="284" w:hanging="284"/>
        <w:jc w:val="both"/>
        <w:rPr>
          <w:rFonts w:ascii="Arial" w:hAnsi="Arial" w:cs="Arial"/>
          <w:color w:val="000000"/>
          <w:sz w:val="18"/>
          <w:szCs w:val="18"/>
        </w:rPr>
      </w:pPr>
      <w:r>
        <w:rPr>
          <w:rFonts w:ascii="Arial" w:hAnsi="Arial" w:cs="Arial"/>
          <w:color w:val="000000" w:themeColor="text1"/>
          <w:sz w:val="18"/>
          <w:szCs w:val="18"/>
        </w:rPr>
        <w:t>Zamawiający informuje, że nieruchomość na której planowana jest inwestycja</w:t>
      </w:r>
      <w:r w:rsidR="00815A0B">
        <w:rPr>
          <w:rFonts w:ascii="Arial" w:hAnsi="Arial" w:cs="Arial"/>
          <w:color w:val="000000" w:themeColor="text1"/>
          <w:sz w:val="18"/>
          <w:szCs w:val="18"/>
        </w:rPr>
        <w:t xml:space="preserve">, tj. działka nr </w:t>
      </w:r>
      <w:r w:rsidR="00185D4A">
        <w:rPr>
          <w:rFonts w:ascii="Arial" w:hAnsi="Arial" w:cs="Arial"/>
          <w:color w:val="000000" w:themeColor="text1"/>
          <w:sz w:val="18"/>
          <w:szCs w:val="18"/>
        </w:rPr>
        <w:t>941</w:t>
      </w:r>
      <w:r w:rsidR="00815A0B">
        <w:rPr>
          <w:rFonts w:ascii="Arial" w:hAnsi="Arial" w:cs="Arial"/>
          <w:color w:val="000000" w:themeColor="text1"/>
          <w:sz w:val="18"/>
          <w:szCs w:val="18"/>
        </w:rPr>
        <w:t xml:space="preserve"> </w:t>
      </w:r>
      <w:proofErr w:type="spellStart"/>
      <w:r w:rsidR="00815A0B">
        <w:rPr>
          <w:rFonts w:ascii="Arial" w:hAnsi="Arial" w:cs="Arial"/>
          <w:color w:val="000000" w:themeColor="text1"/>
          <w:sz w:val="18"/>
          <w:szCs w:val="18"/>
        </w:rPr>
        <w:t>obr</w:t>
      </w:r>
      <w:proofErr w:type="spellEnd"/>
      <w:r w:rsidR="00815A0B">
        <w:rPr>
          <w:rFonts w:ascii="Arial" w:hAnsi="Arial" w:cs="Arial"/>
          <w:color w:val="000000" w:themeColor="text1"/>
          <w:sz w:val="18"/>
          <w:szCs w:val="18"/>
        </w:rPr>
        <w:t>. Trześcianka, gm. Narew,</w:t>
      </w:r>
      <w:r>
        <w:rPr>
          <w:rFonts w:ascii="Arial" w:hAnsi="Arial" w:cs="Arial"/>
          <w:color w:val="000000" w:themeColor="text1"/>
          <w:sz w:val="18"/>
          <w:szCs w:val="18"/>
        </w:rPr>
        <w:t xml:space="preserve"> stanowi własność Polskiego Towarzystwa Ochrony Ptaków.</w:t>
      </w:r>
    </w:p>
    <w:p w:rsidR="00CC341E" w:rsidRDefault="00DF43EA" w:rsidP="00CC341E">
      <w:pPr>
        <w:pStyle w:val="Akapitzlist"/>
        <w:numPr>
          <w:ilvl w:val="0"/>
          <w:numId w:val="1"/>
        </w:numPr>
        <w:autoSpaceDE w:val="0"/>
        <w:spacing w:after="0" w:line="240" w:lineRule="auto"/>
        <w:jc w:val="both"/>
        <w:rPr>
          <w:rFonts w:ascii="Arial" w:hAnsi="Arial" w:cs="Arial"/>
          <w:color w:val="000000"/>
          <w:sz w:val="18"/>
          <w:szCs w:val="18"/>
        </w:rPr>
      </w:pPr>
      <w:r w:rsidRPr="00391B4E">
        <w:rPr>
          <w:rFonts w:ascii="Arial" w:hAnsi="Arial" w:cs="Arial"/>
          <w:color w:val="000000"/>
          <w:sz w:val="18"/>
          <w:szCs w:val="18"/>
        </w:rPr>
        <w:t xml:space="preserve">Teren inwestycji położony jest w granicach obszaru </w:t>
      </w:r>
      <w:r w:rsidR="00CC341E">
        <w:rPr>
          <w:rFonts w:ascii="Arial" w:hAnsi="Arial" w:cs="Arial"/>
          <w:color w:val="000000"/>
          <w:sz w:val="18"/>
          <w:szCs w:val="18"/>
        </w:rPr>
        <w:t xml:space="preserve">Natura 2000 </w:t>
      </w:r>
      <w:r w:rsidRPr="0051750F">
        <w:rPr>
          <w:rFonts w:ascii="Arial" w:hAnsi="Arial" w:cs="Arial"/>
          <w:color w:val="000000"/>
          <w:sz w:val="18"/>
          <w:szCs w:val="18"/>
        </w:rPr>
        <w:t>Dolina Górnej Narwi: P</w:t>
      </w:r>
      <w:r w:rsidR="00CC341E">
        <w:rPr>
          <w:rFonts w:ascii="Arial" w:hAnsi="Arial" w:cs="Arial"/>
          <w:color w:val="000000"/>
          <w:sz w:val="18"/>
          <w:szCs w:val="18"/>
        </w:rPr>
        <w:t>LB 200003 i PLH 200002. Obszary</w:t>
      </w:r>
    </w:p>
    <w:p w:rsidR="00DF43EA" w:rsidRPr="00391B4E" w:rsidRDefault="00DF43EA" w:rsidP="00CC341E">
      <w:pPr>
        <w:pStyle w:val="Akapitzlist"/>
        <w:autoSpaceDE w:val="0"/>
        <w:spacing w:after="0" w:line="240" w:lineRule="auto"/>
        <w:ind w:left="284"/>
        <w:jc w:val="both"/>
        <w:rPr>
          <w:rFonts w:ascii="Arial" w:hAnsi="Arial" w:cs="Arial"/>
          <w:color w:val="000000"/>
          <w:sz w:val="18"/>
          <w:szCs w:val="18"/>
        </w:rPr>
      </w:pPr>
      <w:r w:rsidRPr="0051750F">
        <w:rPr>
          <w:rFonts w:ascii="Arial" w:hAnsi="Arial" w:cs="Arial"/>
          <w:color w:val="000000"/>
          <w:sz w:val="18"/>
          <w:szCs w:val="18"/>
        </w:rPr>
        <w:t>te zostały powołane na podstawie:</w:t>
      </w:r>
      <w:r w:rsidRPr="00391B4E">
        <w:rPr>
          <w:rFonts w:ascii="Arial" w:hAnsi="Arial" w:cs="Arial"/>
          <w:color w:val="000000"/>
          <w:sz w:val="18"/>
          <w:szCs w:val="18"/>
        </w:rPr>
        <w:t xml:space="preserve"> </w:t>
      </w:r>
    </w:p>
    <w:p w:rsidR="00CC341E" w:rsidRDefault="00DF43EA" w:rsidP="00CC341E">
      <w:pPr>
        <w:pStyle w:val="Akapitzlist"/>
        <w:numPr>
          <w:ilvl w:val="0"/>
          <w:numId w:val="42"/>
        </w:numPr>
        <w:spacing w:after="0" w:line="240" w:lineRule="auto"/>
        <w:jc w:val="both"/>
        <w:rPr>
          <w:rFonts w:ascii="Arial" w:eastAsia="Times New Roman" w:hAnsi="Arial" w:cs="Arial"/>
          <w:sz w:val="18"/>
          <w:szCs w:val="18"/>
        </w:rPr>
      </w:pPr>
      <w:r w:rsidRPr="00CC341E">
        <w:rPr>
          <w:rFonts w:ascii="Arial" w:eastAsia="Times New Roman" w:hAnsi="Arial" w:cs="Arial"/>
          <w:sz w:val="18"/>
          <w:szCs w:val="18"/>
        </w:rPr>
        <w:t>dyrektywy Rady 92/43/EWG z dnia 21 maja 1992 r. sprawie ochrony siedlisk naturalnych oraz dzikiej fauny i flory, oraz</w:t>
      </w:r>
    </w:p>
    <w:p w:rsidR="00DF43EA" w:rsidRPr="00CC341E" w:rsidRDefault="00DF43EA" w:rsidP="00CC341E">
      <w:pPr>
        <w:pStyle w:val="Akapitzlist"/>
        <w:numPr>
          <w:ilvl w:val="0"/>
          <w:numId w:val="42"/>
        </w:numPr>
        <w:spacing w:after="0" w:line="240" w:lineRule="auto"/>
        <w:jc w:val="both"/>
        <w:rPr>
          <w:rFonts w:ascii="Arial" w:eastAsia="Times New Roman" w:hAnsi="Arial" w:cs="Arial"/>
          <w:sz w:val="18"/>
          <w:szCs w:val="18"/>
        </w:rPr>
      </w:pPr>
      <w:r w:rsidRPr="00CC341E">
        <w:rPr>
          <w:rFonts w:ascii="Arial" w:eastAsia="Times New Roman" w:hAnsi="Arial" w:cs="Arial"/>
          <w:sz w:val="18"/>
          <w:szCs w:val="18"/>
        </w:rPr>
        <w:t xml:space="preserve">dyrektywy Rady 79/409/EWG, z dnia 2 kwietnia 1979 r. w sprawie ochrony dzikich ptaków. </w:t>
      </w:r>
    </w:p>
    <w:p w:rsidR="00DF43EA" w:rsidRDefault="00DF43EA" w:rsidP="00CC341E">
      <w:pPr>
        <w:pStyle w:val="NormalnyWeb"/>
        <w:numPr>
          <w:ilvl w:val="0"/>
          <w:numId w:val="1"/>
        </w:numPr>
        <w:spacing w:before="0" w:beforeAutospacing="0" w:after="0" w:afterAutospacing="0"/>
        <w:contextualSpacing/>
        <w:jc w:val="both"/>
        <w:rPr>
          <w:rFonts w:ascii="Arial" w:hAnsi="Arial" w:cs="Arial"/>
          <w:sz w:val="18"/>
          <w:szCs w:val="18"/>
        </w:rPr>
      </w:pPr>
      <w:r w:rsidRPr="00391B4E">
        <w:rPr>
          <w:rFonts w:ascii="Arial" w:hAnsi="Arial" w:cs="Arial"/>
          <w:sz w:val="18"/>
          <w:szCs w:val="18"/>
        </w:rPr>
        <w:t>Podstawą utworzenia i funkcjonowania obszarów Natura 2000 są następujące regulacje prawne:</w:t>
      </w:r>
    </w:p>
    <w:p w:rsidR="00B7071D" w:rsidRPr="001106DA" w:rsidRDefault="00DF43EA" w:rsidP="00B7071D">
      <w:pPr>
        <w:pStyle w:val="NormalnyWeb"/>
        <w:numPr>
          <w:ilvl w:val="0"/>
          <w:numId w:val="20"/>
        </w:numPr>
        <w:spacing w:before="0" w:beforeAutospacing="0" w:after="0" w:afterAutospacing="0"/>
        <w:ind w:left="709"/>
        <w:contextualSpacing/>
        <w:jc w:val="both"/>
        <w:rPr>
          <w:rFonts w:ascii="Arial" w:hAnsi="Arial" w:cs="Arial"/>
          <w:sz w:val="18"/>
          <w:szCs w:val="18"/>
        </w:rPr>
      </w:pPr>
      <w:r w:rsidRPr="001106DA">
        <w:rPr>
          <w:rStyle w:val="Uwydatnienie"/>
          <w:rFonts w:ascii="Arial" w:eastAsia="Times New Roman" w:hAnsi="Arial" w:cs="Arial"/>
          <w:i w:val="0"/>
          <w:sz w:val="18"/>
          <w:szCs w:val="18"/>
        </w:rPr>
        <w:t>Ustawa z dnia 16 kwietnia 2004 r. o ochronie przyrody</w:t>
      </w:r>
      <w:r w:rsidRPr="001106DA">
        <w:rPr>
          <w:rFonts w:ascii="Arial" w:eastAsia="Times New Roman" w:hAnsi="Arial" w:cs="Arial"/>
          <w:sz w:val="18"/>
          <w:szCs w:val="18"/>
        </w:rPr>
        <w:t xml:space="preserve"> (Dz. U. 2021, poz. 1098 ze zm.);</w:t>
      </w:r>
    </w:p>
    <w:p w:rsidR="00B7071D" w:rsidRPr="001106DA" w:rsidRDefault="00DF43EA" w:rsidP="00B7071D">
      <w:pPr>
        <w:pStyle w:val="NormalnyWeb"/>
        <w:numPr>
          <w:ilvl w:val="0"/>
          <w:numId w:val="20"/>
        </w:numPr>
        <w:spacing w:before="0" w:beforeAutospacing="0" w:after="0" w:afterAutospacing="0"/>
        <w:ind w:left="709"/>
        <w:contextualSpacing/>
        <w:jc w:val="both"/>
        <w:rPr>
          <w:rFonts w:ascii="Arial" w:hAnsi="Arial" w:cs="Arial"/>
          <w:sz w:val="18"/>
          <w:szCs w:val="18"/>
        </w:rPr>
      </w:pPr>
      <w:r w:rsidRPr="001106DA">
        <w:rPr>
          <w:rFonts w:ascii="Arial" w:hAnsi="Arial" w:cs="Arial"/>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 (Dz.U. 2010 nr 77 poz. 510);</w:t>
      </w:r>
    </w:p>
    <w:p w:rsidR="00DF43EA" w:rsidRPr="001106DA" w:rsidRDefault="00DF43EA" w:rsidP="00B7071D">
      <w:pPr>
        <w:pStyle w:val="NormalnyWeb"/>
        <w:numPr>
          <w:ilvl w:val="0"/>
          <w:numId w:val="20"/>
        </w:numPr>
        <w:spacing w:before="0" w:beforeAutospacing="0" w:after="0" w:afterAutospacing="0"/>
        <w:ind w:left="709"/>
        <w:contextualSpacing/>
        <w:jc w:val="both"/>
        <w:rPr>
          <w:rFonts w:ascii="Arial" w:hAnsi="Arial" w:cs="Arial"/>
          <w:sz w:val="18"/>
          <w:szCs w:val="18"/>
        </w:rPr>
      </w:pPr>
      <w:r w:rsidRPr="001106DA">
        <w:rPr>
          <w:rStyle w:val="Uwydatnienie"/>
          <w:rFonts w:ascii="Arial" w:eastAsia="Times New Roman" w:hAnsi="Arial" w:cs="Arial"/>
          <w:i w:val="0"/>
          <w:sz w:val="18"/>
          <w:szCs w:val="18"/>
        </w:rPr>
        <w:t xml:space="preserve">Rozporządzenie Ministra Środowiska z dnia 12 stycznia 2011 r. w sprawie obszarów specjalnej ochrony ptaków </w:t>
      </w:r>
      <w:r w:rsidRPr="001106DA">
        <w:rPr>
          <w:rFonts w:ascii="Arial" w:eastAsia="Times New Roman" w:hAnsi="Arial" w:cs="Arial"/>
          <w:sz w:val="18"/>
          <w:szCs w:val="18"/>
        </w:rPr>
        <w:t>(Dz.U. 2011, Nr 25, 133).</w:t>
      </w:r>
    </w:p>
    <w:p w:rsidR="00DF43EA" w:rsidRDefault="00DF43EA" w:rsidP="00DF43EA">
      <w:pPr>
        <w:pStyle w:val="NormalnyWeb"/>
        <w:spacing w:before="0" w:beforeAutospacing="0" w:after="0" w:afterAutospacing="0"/>
        <w:ind w:left="1068"/>
        <w:contextualSpacing/>
        <w:jc w:val="both"/>
        <w:rPr>
          <w:rStyle w:val="Uwydatnienie"/>
          <w:rFonts w:ascii="Arial" w:eastAsia="Times New Roman" w:hAnsi="Arial" w:cs="Arial"/>
          <w:sz w:val="18"/>
          <w:szCs w:val="18"/>
        </w:rPr>
      </w:pPr>
    </w:p>
    <w:p w:rsidR="00DF43EA" w:rsidRPr="00065742" w:rsidRDefault="00DF43EA" w:rsidP="00DF43EA">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DF43EA" w:rsidRPr="00DF43EA" w:rsidRDefault="00DF43EA" w:rsidP="00DF43EA">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DF43EA" w:rsidRPr="007D67A6" w:rsidRDefault="00B7071D" w:rsidP="00AE5C92">
      <w:pPr>
        <w:pStyle w:val="Bezodstpw"/>
        <w:numPr>
          <w:ilvl w:val="1"/>
          <w:numId w:val="42"/>
        </w:numPr>
        <w:tabs>
          <w:tab w:val="clear" w:pos="1440"/>
          <w:tab w:val="num" w:pos="1701"/>
        </w:tabs>
        <w:ind w:left="284" w:hanging="284"/>
        <w:jc w:val="both"/>
        <w:rPr>
          <w:rFonts w:ascii="Arial" w:hAnsi="Arial" w:cs="Arial"/>
          <w:spacing w:val="-2"/>
          <w:sz w:val="18"/>
          <w:szCs w:val="18"/>
        </w:rPr>
      </w:pPr>
      <w:r>
        <w:rPr>
          <w:rFonts w:ascii="Arial" w:hAnsi="Arial" w:cs="Arial"/>
          <w:color w:val="000000" w:themeColor="text1"/>
          <w:sz w:val="18"/>
          <w:szCs w:val="18"/>
          <w:lang w:eastAsia="ar-SA"/>
        </w:rPr>
        <w:t>Przedmiot umowy podzielony</w:t>
      </w:r>
      <w:r w:rsidR="00DF43EA" w:rsidRPr="007D67A6">
        <w:rPr>
          <w:rFonts w:ascii="Arial" w:hAnsi="Arial" w:cs="Arial"/>
          <w:color w:val="000000" w:themeColor="text1"/>
          <w:sz w:val="18"/>
          <w:szCs w:val="18"/>
          <w:lang w:eastAsia="ar-SA"/>
        </w:rPr>
        <w:t xml:space="preserve"> jest na 3 zadania. </w:t>
      </w:r>
    </w:p>
    <w:p w:rsidR="00DF43EA" w:rsidRPr="007D67A6" w:rsidRDefault="00DF43EA" w:rsidP="00AE5C92">
      <w:pPr>
        <w:pStyle w:val="Bezodstpw"/>
        <w:numPr>
          <w:ilvl w:val="1"/>
          <w:numId w:val="42"/>
        </w:numPr>
        <w:tabs>
          <w:tab w:val="clear" w:pos="1440"/>
          <w:tab w:val="num" w:pos="1701"/>
        </w:tabs>
        <w:ind w:left="284" w:hanging="284"/>
        <w:jc w:val="both"/>
        <w:rPr>
          <w:rFonts w:ascii="Arial" w:hAnsi="Arial" w:cs="Arial"/>
          <w:spacing w:val="-2"/>
          <w:sz w:val="18"/>
          <w:szCs w:val="18"/>
        </w:rPr>
      </w:pPr>
      <w:r w:rsidRPr="007D67A6">
        <w:rPr>
          <w:rFonts w:ascii="Arial" w:hAnsi="Arial" w:cs="Arial"/>
          <w:b/>
          <w:bCs/>
          <w:sz w:val="18"/>
          <w:szCs w:val="18"/>
        </w:rPr>
        <w:lastRenderedPageBreak/>
        <w:t>Zadanie 1. Prace geodezyjno-kartograficzne</w:t>
      </w:r>
      <w:r w:rsidRPr="007D67A6">
        <w:rPr>
          <w:rFonts w:ascii="Arial" w:hAnsi="Arial" w:cs="Arial"/>
          <w:sz w:val="18"/>
          <w:szCs w:val="18"/>
        </w:rPr>
        <w:t xml:space="preserve"> - opracowanie map zasadniczych sytuacyjno-wysokościowych do celów projektowych:</w:t>
      </w:r>
    </w:p>
    <w:p w:rsidR="00815A0B" w:rsidRDefault="00DF43EA" w:rsidP="00AE5C92">
      <w:pPr>
        <w:pStyle w:val="Akapitzlist"/>
        <w:numPr>
          <w:ilvl w:val="0"/>
          <w:numId w:val="25"/>
        </w:numPr>
        <w:spacing w:after="0" w:line="240" w:lineRule="auto"/>
        <w:ind w:left="709" w:hanging="425"/>
        <w:jc w:val="both"/>
        <w:rPr>
          <w:rFonts w:ascii="Arial" w:hAnsi="Arial" w:cs="Arial"/>
          <w:sz w:val="18"/>
          <w:szCs w:val="18"/>
        </w:rPr>
      </w:pPr>
      <w:r w:rsidRPr="007D67A6">
        <w:rPr>
          <w:rFonts w:ascii="Arial" w:hAnsi="Arial" w:cs="Arial"/>
          <w:sz w:val="18"/>
          <w:szCs w:val="18"/>
        </w:rPr>
        <w:t>Ogólne wytyczne dotyczące map</w:t>
      </w:r>
      <w:r w:rsidR="00815A0B">
        <w:rPr>
          <w:rFonts w:ascii="Arial" w:hAnsi="Arial" w:cs="Arial"/>
          <w:sz w:val="18"/>
          <w:szCs w:val="18"/>
        </w:rPr>
        <w:t>:</w:t>
      </w:r>
    </w:p>
    <w:p w:rsidR="00577000" w:rsidRDefault="00DF43EA" w:rsidP="00AE5C92">
      <w:pPr>
        <w:pStyle w:val="Akapitzlist"/>
        <w:numPr>
          <w:ilvl w:val="0"/>
          <w:numId w:val="50"/>
        </w:numPr>
        <w:spacing w:after="0" w:line="240" w:lineRule="auto"/>
        <w:ind w:left="1134" w:hanging="425"/>
        <w:jc w:val="both"/>
        <w:rPr>
          <w:rFonts w:ascii="Arial" w:hAnsi="Arial" w:cs="Arial"/>
          <w:sz w:val="18"/>
          <w:szCs w:val="18"/>
        </w:rPr>
      </w:pPr>
      <w:r w:rsidRPr="00815A0B">
        <w:rPr>
          <w:rFonts w:ascii="Arial" w:hAnsi="Arial" w:cs="Arial"/>
          <w:sz w:val="18"/>
          <w:szCs w:val="18"/>
        </w:rPr>
        <w:t xml:space="preserve">mapy zasadnicze sytuacyjno-wysokościowe w skali 1:1000 </w:t>
      </w:r>
      <w:r w:rsidR="00577000">
        <w:rPr>
          <w:rFonts w:ascii="Arial" w:hAnsi="Arial" w:cs="Arial"/>
          <w:sz w:val="18"/>
          <w:szCs w:val="18"/>
        </w:rPr>
        <w:t>lub 1:500 do celów projektowych</w:t>
      </w:r>
      <w:r w:rsidRPr="00815A0B">
        <w:rPr>
          <w:rFonts w:ascii="Arial" w:hAnsi="Arial" w:cs="Arial"/>
          <w:sz w:val="18"/>
          <w:szCs w:val="18"/>
        </w:rPr>
        <w:t>;</w:t>
      </w:r>
    </w:p>
    <w:p w:rsidR="00577000" w:rsidRDefault="00DF43EA" w:rsidP="00AE5C92">
      <w:pPr>
        <w:pStyle w:val="Akapitzlist"/>
        <w:numPr>
          <w:ilvl w:val="0"/>
          <w:numId w:val="50"/>
        </w:numPr>
        <w:spacing w:after="0" w:line="240" w:lineRule="auto"/>
        <w:ind w:left="1134" w:hanging="425"/>
        <w:jc w:val="both"/>
        <w:rPr>
          <w:rFonts w:ascii="Arial" w:hAnsi="Arial" w:cs="Arial"/>
          <w:sz w:val="18"/>
          <w:szCs w:val="18"/>
        </w:rPr>
      </w:pPr>
      <w:r w:rsidRPr="00577000">
        <w:rPr>
          <w:rFonts w:ascii="Arial" w:hAnsi="Arial" w:cs="Arial"/>
          <w:sz w:val="18"/>
          <w:szCs w:val="18"/>
        </w:rPr>
        <w:t xml:space="preserve">mapy powinny zawierać naniesienia w pasie co najmniej 30 m wokół </w:t>
      </w:r>
      <w:r w:rsidR="00577000">
        <w:rPr>
          <w:rFonts w:ascii="Arial" w:hAnsi="Arial" w:cs="Arial"/>
          <w:sz w:val="18"/>
          <w:szCs w:val="18"/>
        </w:rPr>
        <w:t>planowanej</w:t>
      </w:r>
      <w:r w:rsidRPr="00577000">
        <w:rPr>
          <w:rFonts w:ascii="Arial" w:hAnsi="Arial" w:cs="Arial"/>
          <w:sz w:val="18"/>
          <w:szCs w:val="18"/>
        </w:rPr>
        <w:t xml:space="preserve"> inwestycji;</w:t>
      </w:r>
    </w:p>
    <w:p w:rsidR="00DF43EA" w:rsidRPr="00577000" w:rsidRDefault="00DF43EA" w:rsidP="00AE5C92">
      <w:pPr>
        <w:pStyle w:val="Akapitzlist"/>
        <w:numPr>
          <w:ilvl w:val="0"/>
          <w:numId w:val="50"/>
        </w:numPr>
        <w:spacing w:after="0" w:line="240" w:lineRule="auto"/>
        <w:ind w:left="1134" w:hanging="425"/>
        <w:jc w:val="both"/>
        <w:rPr>
          <w:rFonts w:ascii="Arial" w:hAnsi="Arial" w:cs="Arial"/>
          <w:sz w:val="18"/>
          <w:szCs w:val="18"/>
        </w:rPr>
      </w:pPr>
      <w:r w:rsidRPr="00577000">
        <w:rPr>
          <w:rFonts w:ascii="Arial" w:hAnsi="Arial" w:cs="Arial"/>
          <w:sz w:val="18"/>
          <w:szCs w:val="18"/>
        </w:rPr>
        <w:t>na mapie zasadniczej powinny być zaznaczone w szczególności:</w:t>
      </w:r>
    </w:p>
    <w:p w:rsidR="00DF43EA" w:rsidRDefault="00DF43EA" w:rsidP="00AE5C92">
      <w:pPr>
        <w:spacing w:after="0" w:line="240" w:lineRule="auto"/>
        <w:ind w:left="708" w:firstLine="426"/>
        <w:jc w:val="both"/>
        <w:rPr>
          <w:rFonts w:ascii="Arial" w:hAnsi="Arial" w:cs="Arial"/>
          <w:sz w:val="18"/>
          <w:szCs w:val="18"/>
        </w:rPr>
      </w:pPr>
      <w:r>
        <w:rPr>
          <w:rFonts w:ascii="Arial" w:hAnsi="Arial" w:cs="Arial"/>
          <w:sz w:val="18"/>
          <w:szCs w:val="18"/>
        </w:rPr>
        <w:t xml:space="preserve">- </w:t>
      </w:r>
      <w:r w:rsidRPr="00AF6C7A">
        <w:rPr>
          <w:rFonts w:ascii="Arial" w:hAnsi="Arial" w:cs="Arial"/>
          <w:sz w:val="18"/>
          <w:szCs w:val="18"/>
        </w:rPr>
        <w:t>rzędne terenu oraz rzędne brzegów, dna rowów i zwierciadła wody,</w:t>
      </w:r>
    </w:p>
    <w:p w:rsidR="00DF43EA" w:rsidRPr="00497618" w:rsidRDefault="00DF43EA" w:rsidP="00AE5C92">
      <w:pPr>
        <w:spacing w:after="0" w:line="240" w:lineRule="auto"/>
        <w:ind w:left="708" w:firstLine="426"/>
        <w:jc w:val="both"/>
        <w:rPr>
          <w:rFonts w:ascii="Arial" w:hAnsi="Arial" w:cs="Arial"/>
          <w:sz w:val="18"/>
          <w:szCs w:val="18"/>
        </w:rPr>
      </w:pPr>
      <w:r>
        <w:rPr>
          <w:rFonts w:ascii="Arial" w:hAnsi="Arial" w:cs="Arial"/>
          <w:sz w:val="18"/>
          <w:szCs w:val="18"/>
        </w:rPr>
        <w:t xml:space="preserve">- </w:t>
      </w:r>
      <w:r w:rsidRPr="00497618">
        <w:rPr>
          <w:rFonts w:ascii="Arial" w:hAnsi="Arial" w:cs="Arial"/>
          <w:sz w:val="18"/>
          <w:szCs w:val="18"/>
        </w:rPr>
        <w:t>występujące w terenie zakrzaczenia i zadrzewienia.</w:t>
      </w:r>
    </w:p>
    <w:p w:rsidR="00DF43EA" w:rsidRPr="007D67A6" w:rsidRDefault="00DF43EA" w:rsidP="00AE5C92">
      <w:pPr>
        <w:pStyle w:val="Akapitzlist"/>
        <w:numPr>
          <w:ilvl w:val="0"/>
          <w:numId w:val="25"/>
        </w:numPr>
        <w:spacing w:after="0" w:line="240" w:lineRule="auto"/>
        <w:ind w:left="709" w:hanging="425"/>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budowli</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w:t>
      </w:r>
    </w:p>
    <w:p w:rsidR="00DF43EA" w:rsidRPr="007D67A6" w:rsidRDefault="00DF43EA" w:rsidP="00AE5C92">
      <w:pPr>
        <w:pStyle w:val="Akapitzlist"/>
        <w:numPr>
          <w:ilvl w:val="0"/>
          <w:numId w:val="25"/>
        </w:numPr>
        <w:spacing w:after="0" w:line="240" w:lineRule="auto"/>
        <w:ind w:left="709" w:hanging="425"/>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txt pomierzonych punktów.</w:t>
      </w:r>
    </w:p>
    <w:p w:rsidR="00DF43EA" w:rsidRPr="007D67A6" w:rsidRDefault="00DF43EA" w:rsidP="00AE5C92">
      <w:pPr>
        <w:pStyle w:val="Akapitzlist"/>
        <w:numPr>
          <w:ilvl w:val="0"/>
          <w:numId w:val="26"/>
        </w:numPr>
        <w:autoSpaceDE w:val="0"/>
        <w:autoSpaceDN w:val="0"/>
        <w:spacing w:after="0" w:line="240" w:lineRule="auto"/>
        <w:ind w:left="284" w:hanging="284"/>
        <w:jc w:val="both"/>
        <w:rPr>
          <w:rFonts w:ascii="Arial" w:hAnsi="Arial" w:cs="Arial"/>
          <w:b/>
          <w:bCs/>
          <w:sz w:val="18"/>
          <w:szCs w:val="18"/>
        </w:rPr>
      </w:pPr>
      <w:r w:rsidRPr="007D67A6">
        <w:rPr>
          <w:rFonts w:ascii="Arial" w:hAnsi="Arial" w:cs="Arial"/>
          <w:b/>
          <w:bCs/>
          <w:sz w:val="18"/>
          <w:szCs w:val="18"/>
        </w:rPr>
        <w:t>Zadanie 2. Prace projektowe -</w:t>
      </w:r>
      <w:r w:rsidRPr="007D67A6">
        <w:rPr>
          <w:rFonts w:ascii="Arial" w:hAnsi="Arial" w:cs="Arial"/>
          <w:sz w:val="18"/>
          <w:szCs w:val="18"/>
        </w:rPr>
        <w:t xml:space="preserve"> opracowane w zakresie i stopniu dokładności, niezbędnym do uzyskania pozwolenia </w:t>
      </w:r>
      <w:r w:rsidR="00577000">
        <w:rPr>
          <w:rFonts w:ascii="Arial" w:hAnsi="Arial" w:cs="Arial"/>
          <w:sz w:val="18"/>
          <w:szCs w:val="18"/>
        </w:rPr>
        <w:t xml:space="preserve">na budowę </w:t>
      </w:r>
      <w:r w:rsidRPr="007D67A6">
        <w:rPr>
          <w:rFonts w:ascii="Arial" w:hAnsi="Arial" w:cs="Arial"/>
          <w:sz w:val="18"/>
          <w:szCs w:val="18"/>
        </w:rPr>
        <w:t>oraz przygotowania oferty przez wykonawcę robót i ich realizacji:</w:t>
      </w:r>
    </w:p>
    <w:p w:rsidR="00DF43EA" w:rsidRPr="002E0853" w:rsidRDefault="00DF43EA" w:rsidP="00AE5C92">
      <w:pPr>
        <w:pStyle w:val="Akapitzlist"/>
        <w:numPr>
          <w:ilvl w:val="0"/>
          <w:numId w:val="49"/>
        </w:numPr>
        <w:autoSpaceDE w:val="0"/>
        <w:autoSpaceDN w:val="0"/>
        <w:spacing w:after="0" w:line="240" w:lineRule="auto"/>
        <w:ind w:left="709"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577000">
        <w:rPr>
          <w:rFonts w:ascii="Arial" w:hAnsi="Arial" w:cs="Arial"/>
          <w:sz w:val="18"/>
          <w:szCs w:val="18"/>
        </w:rPr>
        <w:t>uzyskanie pozwolenia wodno-prawnego – o ile dotyczy,</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uzyskanie decyzji o środowiskowych uwarunkowaniach – o ile dotyczy,</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uzyskanie decyzji o warunkach zabudowy – o ile dotyczy,</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 xml:space="preserve">zgłoszenia prowadzenia działań do RDOŚ na podstawie art. 118 o ochronie przyrody, </w:t>
      </w:r>
    </w:p>
    <w:p w:rsidR="0086087F" w:rsidRDefault="00DF43EA" w:rsidP="0086087F">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uzyskanie decyzji zezwalającej na usunięcie kolidującego drzewostanu – o ile dotyczy,</w:t>
      </w:r>
    </w:p>
    <w:p w:rsidR="0086087F" w:rsidRDefault="00DF43EA" w:rsidP="0086087F">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86087F">
        <w:rPr>
          <w:rFonts w:ascii="Arial" w:hAnsi="Arial" w:cs="Arial"/>
          <w:sz w:val="18"/>
          <w:szCs w:val="18"/>
        </w:rPr>
        <w:t>przygotowanie informacji w zakresie charakterystyki i rozwiązań technicznych,</w:t>
      </w:r>
    </w:p>
    <w:p w:rsidR="00DF43EA" w:rsidRPr="0086087F" w:rsidRDefault="00DF43EA" w:rsidP="0086087F">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86087F">
        <w:rPr>
          <w:rFonts w:ascii="Arial" w:hAnsi="Arial" w:cs="Arial"/>
          <w:sz w:val="18"/>
          <w:szCs w:val="18"/>
        </w:rPr>
        <w:t>uzyskanie prawomocnej decyzji o pozwoleniu na budowę.</w:t>
      </w:r>
    </w:p>
    <w:p w:rsidR="00DF43EA" w:rsidRPr="002E0853" w:rsidRDefault="00DF43EA" w:rsidP="0086087F">
      <w:pPr>
        <w:pStyle w:val="Akapitzlist"/>
        <w:numPr>
          <w:ilvl w:val="0"/>
          <w:numId w:val="49"/>
        </w:numPr>
        <w:autoSpaceDE w:val="0"/>
        <w:autoSpaceDN w:val="0"/>
        <w:spacing w:after="0" w:line="240" w:lineRule="auto"/>
        <w:ind w:left="709" w:hanging="425"/>
        <w:jc w:val="both"/>
        <w:rPr>
          <w:rFonts w:ascii="Arial" w:hAnsi="Arial" w:cs="Arial"/>
          <w:sz w:val="18"/>
          <w:szCs w:val="18"/>
        </w:rPr>
      </w:pPr>
      <w:r w:rsidRPr="002E0853">
        <w:rPr>
          <w:rFonts w:ascii="Arial" w:hAnsi="Arial" w:cs="Arial"/>
          <w:sz w:val="18"/>
          <w:szCs w:val="18"/>
        </w:rPr>
        <w:t>Opracowana dokumentacja powinna zawierać w szczególności:</w:t>
      </w:r>
    </w:p>
    <w:p w:rsidR="00DF43EA" w:rsidRPr="002E0853"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103B02">
        <w:rPr>
          <w:rFonts w:ascii="Arial" w:hAnsi="Arial" w:cs="Arial"/>
          <w:sz w:val="18"/>
          <w:szCs w:val="18"/>
        </w:rPr>
        <w:t xml:space="preserve">projekt budowlany wraz </w:t>
      </w:r>
      <w:r w:rsidRPr="002E0853">
        <w:rPr>
          <w:rFonts w:ascii="Arial" w:hAnsi="Arial" w:cs="Arial"/>
          <w:sz w:val="18"/>
          <w:szCs w:val="18"/>
        </w:rPr>
        <w:t>z uzyskaną prawomocną decyzją o pozwoleniu na budowę,</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2E0853">
        <w:rPr>
          <w:rFonts w:ascii="Arial" w:hAnsi="Arial" w:cs="Arial"/>
          <w:sz w:val="18"/>
          <w:szCs w:val="18"/>
        </w:rPr>
        <w:t>projekt wykonawczy,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zgłoszenie robót do RDOŚ,</w:t>
      </w:r>
      <w:r w:rsidR="00CD7E51">
        <w:rPr>
          <w:rFonts w:ascii="Arial" w:hAnsi="Arial" w:cs="Arial"/>
          <w:sz w:val="18"/>
          <w:szCs w:val="18"/>
        </w:rPr>
        <w:t xml:space="preserve"> a w przypadku nałożenia obowiązku uzyskania decyzji o środowiskowych uwarunkowaniach przeprowadzenie skutecznej procedury,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pozwolenie wodno-prawne – o ile dotyczy,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przedmiar robót,</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kosztorys inwestorski i ofertowy,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DF43EA" w:rsidRPr="009B439B"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sz w:val="18"/>
          <w:szCs w:val="18"/>
        </w:rPr>
      </w:pPr>
      <w:r w:rsidRPr="00055DD6">
        <w:rPr>
          <w:rFonts w:ascii="Arial" w:hAnsi="Arial" w:cs="Arial"/>
          <w:color w:val="000000" w:themeColor="text1"/>
          <w:sz w:val="18"/>
          <w:szCs w:val="18"/>
        </w:rPr>
        <w:t xml:space="preserve">Dokumentacja sporządzona zostanie w oparciu o projekt budowlany wiaty drewnianej – obiekt </w:t>
      </w:r>
      <w:r w:rsidRPr="00055DD6">
        <w:rPr>
          <w:rFonts w:ascii="Arial" w:hAnsi="Arial" w:cs="Arial"/>
          <w:b/>
          <w:color w:val="000000" w:themeColor="text1"/>
          <w:sz w:val="18"/>
          <w:szCs w:val="18"/>
        </w:rPr>
        <w:t>Koźliki</w:t>
      </w:r>
      <w:r w:rsidRPr="00055DD6">
        <w:rPr>
          <w:rFonts w:ascii="Arial" w:hAnsi="Arial" w:cs="Arial"/>
          <w:color w:val="000000" w:themeColor="text1"/>
          <w:sz w:val="18"/>
          <w:szCs w:val="18"/>
        </w:rPr>
        <w:t xml:space="preserve">, do którego </w:t>
      </w:r>
      <w:r w:rsidR="00E83F91">
        <w:rPr>
          <w:rFonts w:ascii="Arial" w:hAnsi="Arial" w:cs="Arial"/>
          <w:color w:val="000000" w:themeColor="text1"/>
          <w:sz w:val="18"/>
          <w:szCs w:val="18"/>
        </w:rPr>
        <w:t xml:space="preserve">Zamawiający </w:t>
      </w:r>
      <w:r w:rsidRPr="00055DD6">
        <w:rPr>
          <w:rFonts w:ascii="Arial" w:hAnsi="Arial" w:cs="Arial"/>
          <w:color w:val="000000" w:themeColor="text1"/>
          <w:sz w:val="18"/>
          <w:szCs w:val="18"/>
        </w:rPr>
        <w:t>posiada autorskie prawa majątkowe na następujących polach eksploatacji:</w:t>
      </w:r>
      <w:r w:rsidRPr="008D1F38">
        <w:rPr>
          <w:rFonts w:ascii="Arial" w:hAnsi="Arial" w:cs="Arial"/>
          <w:sz w:val="18"/>
          <w:szCs w:val="18"/>
        </w:rPr>
        <w:t xml:space="preserve"> </w:t>
      </w:r>
      <w:r>
        <w:rPr>
          <w:rFonts w:ascii="Arial" w:hAnsi="Arial" w:cs="Arial"/>
          <w:sz w:val="18"/>
          <w:szCs w:val="18"/>
        </w:rPr>
        <w:t>wprowadzenie do obrotu, utrwalenie i zwielokrotnienie dostępnymi technikami, powielenie, publiczne odtworzenie i udostępnienie.</w:t>
      </w:r>
    </w:p>
    <w:p w:rsid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color w:val="000000" w:themeColor="text1"/>
          <w:sz w:val="18"/>
          <w:szCs w:val="18"/>
        </w:rPr>
        <w:t xml:space="preserve">Projekt budowlany, o którym mowa w punkcie powyżej, </w:t>
      </w:r>
      <w:r w:rsidR="009C794C">
        <w:rPr>
          <w:rFonts w:ascii="Arial" w:hAnsi="Arial" w:cs="Arial"/>
          <w:color w:val="000000" w:themeColor="text1"/>
          <w:sz w:val="18"/>
          <w:szCs w:val="18"/>
        </w:rPr>
        <w:t>zostanie udostępniony Wykonawcy w dniu zawarcia umowy.</w:t>
      </w:r>
    </w:p>
    <w:p w:rsidR="00E83F91" w:rsidRDefault="00E83F91"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Pr>
          <w:rFonts w:ascii="Arial" w:hAnsi="Arial" w:cs="Arial"/>
          <w:color w:val="000000" w:themeColor="text1"/>
          <w:sz w:val="18"/>
          <w:szCs w:val="18"/>
        </w:rPr>
        <w:t xml:space="preserve">Zamawiający dopuszcza zaproponowanie zmian. </w:t>
      </w:r>
      <w:r w:rsidR="00CD7E51" w:rsidRPr="00CD7E51">
        <w:rPr>
          <w:rFonts w:ascii="Arial" w:hAnsi="Arial" w:cs="Arial"/>
          <w:color w:val="000000" w:themeColor="text1"/>
          <w:sz w:val="18"/>
          <w:szCs w:val="18"/>
        </w:rPr>
        <w:t>W takim przypad</w:t>
      </w:r>
      <w:r w:rsidR="00CD7E51">
        <w:rPr>
          <w:rFonts w:ascii="Arial" w:hAnsi="Arial" w:cs="Arial"/>
          <w:color w:val="000000" w:themeColor="text1"/>
          <w:sz w:val="18"/>
          <w:szCs w:val="18"/>
        </w:rPr>
        <w:t xml:space="preserve">ku Wykonawca będzie zobowiązany </w:t>
      </w:r>
      <w:r w:rsidR="00CD7E51" w:rsidRPr="00CD7E51">
        <w:rPr>
          <w:rFonts w:ascii="Arial" w:hAnsi="Arial" w:cs="Arial"/>
          <w:color w:val="000000" w:themeColor="text1"/>
          <w:sz w:val="18"/>
          <w:szCs w:val="18"/>
        </w:rPr>
        <w:t>przedstawić i uzgodnić z Zamawiającym koncepcję architektoniczną zaproponowanych zmian oraz na bieżąco konsultować i uzgadniać z Zamawiającym wszystkie pozostałe prace projektowe.</w:t>
      </w:r>
    </w:p>
    <w:p w:rsidR="009C794C" w:rsidRP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sz w:val="18"/>
          <w:szCs w:val="18"/>
        </w:rPr>
        <w:t>Dokumentacja sporządzona w ilości egzemplarzy niezbędnej do złożenia zgłoszeń oraz przeprowadzenia procesu inwestycyjnego. Ponadto całość dokumentacji w wersji papierowej – 1 egz. oraz w wersji elektronicznej zostanie przekazana Zamawiającemu.</w:t>
      </w:r>
    </w:p>
    <w:p w:rsidR="009C794C" w:rsidRP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sz w:val="18"/>
          <w:szCs w:val="18"/>
        </w:rPr>
        <w:t>Dokumentacja powinna być sporządzona zgodnie z obowiązującymi przepisami prawa polskiego i Unii Europejskiej.</w:t>
      </w:r>
    </w:p>
    <w:p w:rsidR="00DF43EA" w:rsidRPr="009B0CEB"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sz w:val="18"/>
          <w:szCs w:val="18"/>
        </w:rPr>
        <w:t>Dokumentacja projektowa (projekt budowlany) - powinna zawierać dokładny opis technologii wykonania robót projektowych, w tym:</w:t>
      </w:r>
    </w:p>
    <w:p w:rsidR="009B0CEB" w:rsidRPr="009B0CEB" w:rsidRDefault="009B0CEB" w:rsidP="009B0CEB">
      <w:pPr>
        <w:autoSpaceDE w:val="0"/>
        <w:autoSpaceDN w:val="0"/>
        <w:spacing w:after="0" w:line="240" w:lineRule="auto"/>
        <w:ind w:left="851" w:hanging="142"/>
        <w:contextualSpacing/>
        <w:jc w:val="both"/>
        <w:rPr>
          <w:rFonts w:ascii="Arial" w:eastAsia="Calibri" w:hAnsi="Arial" w:cs="Arial"/>
          <w:sz w:val="18"/>
          <w:szCs w:val="18"/>
        </w:rPr>
      </w:pPr>
      <w:r w:rsidRPr="009B0CEB">
        <w:rPr>
          <w:rFonts w:ascii="Arial" w:eastAsia="Calibri" w:hAnsi="Arial" w:cs="Arial"/>
          <w:sz w:val="18"/>
          <w:szCs w:val="18"/>
        </w:rPr>
        <w:t>- dane hydrologiczne dotycz</w:t>
      </w:r>
      <w:r w:rsidRPr="009B0CEB">
        <w:rPr>
          <w:rFonts w:ascii="Arial" w:eastAsia="TimesNewRoman" w:hAnsi="Arial" w:cs="Arial"/>
          <w:sz w:val="18"/>
          <w:szCs w:val="18"/>
        </w:rPr>
        <w:t>ą</w:t>
      </w:r>
      <w:r w:rsidRPr="009B0CEB">
        <w:rPr>
          <w:rFonts w:ascii="Arial" w:eastAsia="Calibri" w:hAnsi="Arial" w:cs="Arial"/>
          <w:sz w:val="18"/>
          <w:szCs w:val="18"/>
        </w:rPr>
        <w:t>ce obiektu, opis stanu istniej</w:t>
      </w:r>
      <w:r w:rsidRPr="009B0CEB">
        <w:rPr>
          <w:rFonts w:ascii="Arial" w:eastAsia="TimesNewRoman" w:hAnsi="Arial" w:cs="Arial"/>
          <w:sz w:val="18"/>
          <w:szCs w:val="18"/>
        </w:rPr>
        <w:t>ą</w:t>
      </w:r>
      <w:r w:rsidRPr="009B0CEB">
        <w:rPr>
          <w:rFonts w:ascii="Arial" w:eastAsia="Calibri" w:hAnsi="Arial" w:cs="Arial"/>
          <w:sz w:val="18"/>
          <w:szCs w:val="18"/>
        </w:rPr>
        <w:t>cego (warunki glebowo - wodne) w formie: bada</w:t>
      </w:r>
      <w:r w:rsidRPr="009B0CEB">
        <w:rPr>
          <w:rFonts w:ascii="Arial" w:eastAsia="TimesNewRoman" w:hAnsi="Arial" w:cs="Arial"/>
          <w:sz w:val="18"/>
          <w:szCs w:val="18"/>
        </w:rPr>
        <w:t xml:space="preserve">ń </w:t>
      </w:r>
      <w:r w:rsidRPr="009B0CEB">
        <w:rPr>
          <w:rFonts w:ascii="Arial" w:eastAsia="Calibri" w:hAnsi="Arial" w:cs="Arial"/>
          <w:sz w:val="18"/>
          <w:szCs w:val="18"/>
        </w:rPr>
        <w:t>geotechnicznych – jeśli dotyczy</w:t>
      </w:r>
      <w:r>
        <w:rPr>
          <w:rFonts w:ascii="Arial" w:eastAsia="Calibri" w:hAnsi="Arial" w:cs="Arial"/>
          <w:sz w:val="18"/>
          <w:szCs w:val="18"/>
        </w:rPr>
        <w:t>,</w:t>
      </w:r>
    </w:p>
    <w:p w:rsidR="00DF43EA" w:rsidRPr="00471096" w:rsidRDefault="00DF43EA" w:rsidP="009B0CEB">
      <w:pPr>
        <w:pStyle w:val="Akapitzlist"/>
        <w:autoSpaceDE w:val="0"/>
        <w:autoSpaceDN w:val="0"/>
        <w:spacing w:after="0" w:line="240" w:lineRule="auto"/>
        <w:ind w:left="851" w:hanging="142"/>
        <w:jc w:val="both"/>
        <w:rPr>
          <w:rFonts w:ascii="Arial" w:eastAsia="Calibri" w:hAnsi="Arial" w:cs="Arial"/>
          <w:sz w:val="18"/>
          <w:szCs w:val="18"/>
        </w:rPr>
      </w:pPr>
      <w:r w:rsidRPr="00471096">
        <w:rPr>
          <w:rFonts w:ascii="Arial" w:hAnsi="Arial" w:cs="Arial"/>
          <w:sz w:val="18"/>
          <w:szCs w:val="18"/>
        </w:rPr>
        <w:t xml:space="preserve">- </w:t>
      </w:r>
      <w:r w:rsidRPr="00471096">
        <w:rPr>
          <w:rFonts w:ascii="Arial" w:eastAsia="Calibri" w:hAnsi="Arial" w:cs="Arial"/>
          <w:sz w:val="18"/>
          <w:szCs w:val="18"/>
        </w:rPr>
        <w:t>kierunki rozwi</w:t>
      </w:r>
      <w:r w:rsidRPr="00471096">
        <w:rPr>
          <w:rFonts w:ascii="Arial" w:eastAsia="TimesNewRoman" w:hAnsi="Arial" w:cs="Arial"/>
          <w:sz w:val="18"/>
          <w:szCs w:val="18"/>
        </w:rPr>
        <w:t>ą</w:t>
      </w:r>
      <w:r w:rsidRPr="00471096">
        <w:rPr>
          <w:rFonts w:ascii="Arial" w:eastAsia="Calibri" w:hAnsi="Arial" w:cs="Arial"/>
          <w:sz w:val="18"/>
          <w:szCs w:val="18"/>
        </w:rPr>
        <w:t>za</w:t>
      </w:r>
      <w:r w:rsidRPr="00471096">
        <w:rPr>
          <w:rFonts w:ascii="Arial" w:eastAsia="TimesNewRoman" w:hAnsi="Arial" w:cs="Arial"/>
          <w:sz w:val="18"/>
          <w:szCs w:val="18"/>
        </w:rPr>
        <w:t xml:space="preserve">ń </w:t>
      </w:r>
      <w:r w:rsidRPr="00471096">
        <w:rPr>
          <w:rFonts w:ascii="Arial" w:eastAsia="Calibri" w:hAnsi="Arial" w:cs="Arial"/>
          <w:sz w:val="18"/>
          <w:szCs w:val="18"/>
        </w:rPr>
        <w:t xml:space="preserve">projektowych, informacje o pracach pomiarowo - geodezyjnych, ogólny opis technologii </w:t>
      </w:r>
      <w:r w:rsidR="0086087F">
        <w:rPr>
          <w:rFonts w:ascii="Arial" w:eastAsia="Calibri" w:hAnsi="Arial" w:cs="Arial"/>
          <w:sz w:val="18"/>
          <w:szCs w:val="18"/>
        </w:rPr>
        <w:t xml:space="preserve">wykonania </w:t>
      </w:r>
      <w:r w:rsidRPr="00471096">
        <w:rPr>
          <w:rFonts w:ascii="Arial" w:eastAsia="Calibri" w:hAnsi="Arial" w:cs="Arial"/>
          <w:sz w:val="18"/>
          <w:szCs w:val="18"/>
        </w:rPr>
        <w:t>projektowanych robót itp. – jeśli dotyczy.</w:t>
      </w:r>
    </w:p>
    <w:p w:rsidR="00DF43EA" w:rsidRPr="00F16926" w:rsidRDefault="00DF43EA" w:rsidP="0086087F">
      <w:pPr>
        <w:pStyle w:val="Akapitzlist"/>
        <w:numPr>
          <w:ilvl w:val="0"/>
          <w:numId w:val="49"/>
        </w:numPr>
        <w:autoSpaceDE w:val="0"/>
        <w:autoSpaceDN w:val="0"/>
        <w:spacing w:after="0" w:line="240" w:lineRule="auto"/>
        <w:ind w:left="709" w:hanging="425"/>
        <w:jc w:val="both"/>
        <w:rPr>
          <w:rFonts w:ascii="Arial" w:hAnsi="Arial" w:cs="Arial"/>
          <w:sz w:val="18"/>
          <w:szCs w:val="18"/>
        </w:rPr>
      </w:pPr>
      <w:r w:rsidRPr="00471096">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4D5BB6">
        <w:rPr>
          <w:rFonts w:ascii="Arial" w:hAnsi="Arial" w:cs="Arial"/>
          <w:sz w:val="18"/>
          <w:szCs w:val="18"/>
        </w:rPr>
        <w:t>Wykonawca będzie ponosił wszelkie opłaty w tym administracyjne, związane z wykonaniem przedmiotu zamówienia.</w:t>
      </w:r>
    </w:p>
    <w:p w:rsid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F16926">
        <w:rPr>
          <w:rFonts w:ascii="Arial" w:hAnsi="Arial" w:cs="Arial"/>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F16926">
        <w:rPr>
          <w:rFonts w:ascii="Arial" w:hAnsi="Arial" w:cs="Arial"/>
          <w:sz w:val="18"/>
          <w:szCs w:val="18"/>
        </w:rPr>
        <w:t>Wykonawca obowiązany będzie konsultować z Zamawiającym po</w:t>
      </w:r>
      <w:r>
        <w:rPr>
          <w:rFonts w:ascii="Arial" w:hAnsi="Arial" w:cs="Arial"/>
          <w:sz w:val="18"/>
          <w:szCs w:val="18"/>
        </w:rPr>
        <w:t>szczególne etapy prac związane</w:t>
      </w:r>
      <w:r w:rsidRPr="00F16926">
        <w:rPr>
          <w:rFonts w:ascii="Arial" w:hAnsi="Arial" w:cs="Arial"/>
          <w:sz w:val="18"/>
          <w:szCs w:val="18"/>
        </w:rPr>
        <w:t xml:space="preserve"> z realizacją zamówienia.</w:t>
      </w:r>
    </w:p>
    <w:p w:rsidR="00F16926" w:rsidRP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F16926">
        <w:rPr>
          <w:rFonts w:ascii="Arial" w:eastAsia="Calibri" w:hAnsi="Arial" w:cs="Arial"/>
          <w:sz w:val="18"/>
          <w:szCs w:val="18"/>
        </w:rPr>
        <w:t xml:space="preserve">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w:t>
      </w:r>
      <w:r w:rsidRPr="00F16926">
        <w:rPr>
          <w:rFonts w:ascii="Arial" w:eastAsia="Calibri" w:hAnsi="Arial" w:cs="Arial"/>
          <w:sz w:val="18"/>
          <w:szCs w:val="18"/>
        </w:rPr>
        <w:lastRenderedPageBreak/>
        <w:t xml:space="preserve">dokumentacji projektowej dostatecznie dokładnych określeń, a wskazaniu takiemu towarzyszą wyrazy: </w:t>
      </w:r>
      <w:bookmarkStart w:id="0" w:name="_Hlk86004357"/>
      <w:r w:rsidRPr="00F16926">
        <w:rPr>
          <w:rFonts w:ascii="Arial" w:eastAsia="Calibri" w:hAnsi="Arial" w:cs="Arial"/>
          <w:b/>
          <w:sz w:val="18"/>
          <w:szCs w:val="18"/>
        </w:rPr>
        <w:t>„lub równoważny”</w:t>
      </w:r>
      <w:r w:rsidRPr="00F16926">
        <w:rPr>
          <w:rFonts w:ascii="Arial" w:eastAsia="Calibri" w:hAnsi="Arial" w:cs="Arial"/>
          <w:sz w:val="18"/>
          <w:szCs w:val="18"/>
        </w:rPr>
        <w:t xml:space="preserve"> </w:t>
      </w:r>
      <w:r w:rsidRPr="00F16926">
        <w:rPr>
          <w:rFonts w:ascii="Arial" w:eastAsia="Calibri" w:hAnsi="Arial" w:cs="Arial"/>
          <w:b/>
          <w:sz w:val="18"/>
          <w:szCs w:val="18"/>
        </w:rPr>
        <w:t>wraz z podaniem  kryteriów  stosowanych w celu oceny równoważności.</w:t>
      </w:r>
      <w:bookmarkEnd w:id="0"/>
    </w:p>
    <w:p w:rsidR="00DF43EA" w:rsidRPr="007D67A6" w:rsidRDefault="00DF43EA" w:rsidP="0086087F">
      <w:pPr>
        <w:pStyle w:val="Akapitzlist"/>
        <w:numPr>
          <w:ilvl w:val="0"/>
          <w:numId w:val="26"/>
        </w:numPr>
        <w:autoSpaceDE w:val="0"/>
        <w:autoSpaceDN w:val="0"/>
        <w:spacing w:after="0" w:line="240" w:lineRule="auto"/>
        <w:ind w:left="284" w:hanging="284"/>
        <w:jc w:val="both"/>
        <w:rPr>
          <w:rFonts w:ascii="Arial" w:hAnsi="Arial" w:cs="Arial"/>
          <w:sz w:val="18"/>
          <w:szCs w:val="18"/>
        </w:rPr>
      </w:pPr>
      <w:r w:rsidRPr="007D67A6">
        <w:rPr>
          <w:rFonts w:ascii="Arial" w:hAnsi="Arial" w:cs="Arial"/>
          <w:b/>
          <w:bCs/>
          <w:sz w:val="18"/>
          <w:szCs w:val="18"/>
        </w:rPr>
        <w:t>Zadanie 3</w:t>
      </w:r>
      <w:r w:rsidRPr="007D67A6">
        <w:rPr>
          <w:rFonts w:ascii="Arial" w:hAnsi="Arial" w:cs="Arial"/>
          <w:sz w:val="18"/>
          <w:szCs w:val="18"/>
        </w:rPr>
        <w:t xml:space="preserve"> </w:t>
      </w:r>
      <w:r w:rsidRPr="007D67A6">
        <w:rPr>
          <w:rFonts w:ascii="Arial" w:hAnsi="Arial" w:cs="Arial"/>
          <w:b/>
          <w:bCs/>
          <w:sz w:val="18"/>
          <w:szCs w:val="18"/>
        </w:rPr>
        <w:t xml:space="preserve">pełnienie nadzoru autorskiego. </w:t>
      </w:r>
      <w:r w:rsidRPr="007D67A6">
        <w:rPr>
          <w:rFonts w:ascii="Arial" w:hAnsi="Arial" w:cs="Arial"/>
          <w:sz w:val="18"/>
          <w:szCs w:val="18"/>
        </w:rPr>
        <w:t>Nadzór autorski, będzie pełniony w trakcie r</w:t>
      </w:r>
      <w:r>
        <w:rPr>
          <w:rFonts w:ascii="Arial" w:hAnsi="Arial" w:cs="Arial"/>
          <w:sz w:val="18"/>
          <w:szCs w:val="18"/>
        </w:rPr>
        <w:t>ealizacji inwestycji, zgodnie z </w:t>
      </w:r>
      <w:r w:rsidRPr="007D67A6">
        <w:rPr>
          <w:rFonts w:ascii="Arial" w:hAnsi="Arial" w:cs="Arial"/>
          <w:sz w:val="18"/>
          <w:szCs w:val="18"/>
        </w:rPr>
        <w:t>wymogami prawa budowlanego, od momentu rozpoczęcia robót aż do ich zakończenia i odbioru końcowego robót oraz uzyskania pozwolenia na użytkowanie lub równoważnego dokumentu, o ile będą wymagane. Powiadomienie o</w:t>
      </w:r>
      <w:r>
        <w:rPr>
          <w:rFonts w:ascii="Arial" w:hAnsi="Arial" w:cs="Arial"/>
          <w:sz w:val="18"/>
          <w:szCs w:val="18"/>
        </w:rPr>
        <w:t> </w:t>
      </w:r>
      <w:r w:rsidRPr="007D67A6">
        <w:rPr>
          <w:rFonts w:ascii="Arial" w:hAnsi="Arial" w:cs="Arial"/>
          <w:sz w:val="18"/>
          <w:szCs w:val="18"/>
        </w:rPr>
        <w:t xml:space="preserve">terminie przystąpienia do robót zostanie przekazane przez Zamawiającego lub inspektora nadzoru, pisemnie, faksem, e-mailem lub telefonicznie. </w:t>
      </w:r>
      <w:r w:rsidRPr="007D67A6">
        <w:rPr>
          <w:rFonts w:ascii="Arial" w:eastAsia="Calibri" w:hAnsi="Arial" w:cs="Arial"/>
          <w:bCs/>
          <w:sz w:val="18"/>
          <w:szCs w:val="18"/>
        </w:rPr>
        <w:t>Powiadomienie powinno nastąpić z co najmniej jednodniowym wyprzedzeniem.</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zmiany w trakcie realizacji zamówienia, obowiązujących norm i przepisów, Wykonawca dostosuje przedmiot </w:t>
      </w:r>
      <w:r w:rsidR="00F16926">
        <w:rPr>
          <w:rFonts w:ascii="Arial" w:hAnsi="Arial" w:cs="Arial"/>
          <w:color w:val="000000" w:themeColor="text1"/>
          <w:sz w:val="18"/>
          <w:szCs w:val="18"/>
        </w:rPr>
        <w:t>umowy</w:t>
      </w:r>
      <w:r w:rsidRPr="00065742">
        <w:rPr>
          <w:rFonts w:ascii="Arial" w:hAnsi="Arial" w:cs="Arial"/>
          <w:color w:val="000000" w:themeColor="text1"/>
          <w:sz w:val="18"/>
          <w:szCs w:val="18"/>
        </w:rPr>
        <w:t xml:space="preserve">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DF43EA" w:rsidRDefault="00BD7F95" w:rsidP="00DF43EA">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1 </w:t>
      </w:r>
      <w:r w:rsidR="00DF43EA">
        <w:rPr>
          <w:rFonts w:ascii="Arial" w:eastAsia="Times New Roman" w:hAnsi="Arial" w:cs="Arial"/>
          <w:color w:val="000000" w:themeColor="text1"/>
          <w:sz w:val="18"/>
          <w:szCs w:val="18"/>
          <w:lang w:eastAsia="ar-SA"/>
        </w:rPr>
        <w:t>i 2</w:t>
      </w:r>
      <w:r w:rsidR="00DA1B34">
        <w:rPr>
          <w:rFonts w:ascii="Arial" w:eastAsia="Times New Roman" w:hAnsi="Arial" w:cs="Arial"/>
          <w:color w:val="000000" w:themeColor="text1"/>
          <w:sz w:val="18"/>
          <w:szCs w:val="18"/>
          <w:lang w:eastAsia="ar-SA"/>
        </w:rPr>
        <w:t xml:space="preserve"> </w:t>
      </w:r>
      <w:r w:rsidRPr="00065742">
        <w:rPr>
          <w:rFonts w:ascii="Arial" w:eastAsia="Times New Roman" w:hAnsi="Arial" w:cs="Arial"/>
          <w:color w:val="000000" w:themeColor="text1"/>
          <w:sz w:val="18"/>
          <w:szCs w:val="18"/>
          <w:lang w:eastAsia="ar-SA"/>
        </w:rPr>
        <w:t xml:space="preserve">– </w:t>
      </w:r>
      <w:r w:rsidR="00DF43EA">
        <w:rPr>
          <w:rFonts w:ascii="Arial" w:eastAsia="Times New Roman" w:hAnsi="Arial" w:cs="Arial"/>
          <w:color w:val="000000" w:themeColor="text1"/>
          <w:sz w:val="18"/>
          <w:szCs w:val="18"/>
          <w:lang w:eastAsia="ar-SA"/>
        </w:rPr>
        <w:t>360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uzyskania prawomocnej decyzji o pozwoleniu na budowę</w:t>
      </w:r>
      <w:r w:rsidR="00245651" w:rsidRPr="00065742">
        <w:rPr>
          <w:rFonts w:ascii="Arial" w:hAnsi="Arial" w:cs="Arial"/>
          <w:color w:val="000000" w:themeColor="text1"/>
          <w:sz w:val="18"/>
          <w:szCs w:val="18"/>
        </w:rPr>
        <w:t xml:space="preserve">,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090690" w:rsidRPr="0002772C" w:rsidRDefault="00090690" w:rsidP="0002772C">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02772C">
        <w:rPr>
          <w:rFonts w:ascii="Arial" w:hAnsi="Arial" w:cs="Arial"/>
          <w:spacing w:val="-1"/>
          <w:sz w:val="18"/>
          <w:szCs w:val="18"/>
        </w:rPr>
        <w:t xml:space="preserve">w </w:t>
      </w:r>
      <w:r w:rsidRPr="0002772C">
        <w:rPr>
          <w:rFonts w:ascii="Arial" w:hAnsi="Arial" w:cs="Arial"/>
          <w:sz w:val="18"/>
          <w:szCs w:val="18"/>
        </w:rPr>
        <w:t>wysokości 20 % kwoty określonej w ust. 1 – po dostarczeniu Zamawiającemu map zasadniczych oraz podpisaniu protokołu zdawczo – odbiorczego bez uwag;</w:t>
      </w:r>
    </w:p>
    <w:p w:rsidR="00090690" w:rsidRPr="0002772C" w:rsidRDefault="00090690" w:rsidP="0002772C">
      <w:pPr>
        <w:widowControl w:val="0"/>
        <w:numPr>
          <w:ilvl w:val="0"/>
          <w:numId w:val="45"/>
        </w:numPr>
        <w:shd w:val="clear" w:color="auto" w:fill="FFFFFF"/>
        <w:tabs>
          <w:tab w:val="left" w:pos="1080"/>
        </w:tabs>
        <w:autoSpaceDE w:val="0"/>
        <w:autoSpaceDN w:val="0"/>
        <w:adjustRightInd w:val="0"/>
        <w:spacing w:after="0" w:line="240" w:lineRule="auto"/>
        <w:ind w:right="5"/>
        <w:contextualSpacing/>
        <w:jc w:val="both"/>
        <w:rPr>
          <w:rFonts w:ascii="Arial" w:hAnsi="Arial" w:cs="Arial"/>
          <w:spacing w:val="-1"/>
          <w:sz w:val="18"/>
          <w:szCs w:val="18"/>
        </w:rPr>
      </w:pPr>
      <w:r w:rsidRPr="0002772C">
        <w:rPr>
          <w:rFonts w:ascii="Arial" w:hAnsi="Arial" w:cs="Arial"/>
          <w:sz w:val="18"/>
          <w:szCs w:val="18"/>
        </w:rPr>
        <w:t xml:space="preserve">w wysokości 70 % kwoty określonej w ust. 1 – po dostarczeniu Zamawiającemu </w:t>
      </w:r>
      <w:r w:rsidRPr="0002772C">
        <w:rPr>
          <w:rFonts w:ascii="Arial" w:hAnsi="Arial" w:cs="Arial"/>
          <w:spacing w:val="-1"/>
          <w:sz w:val="18"/>
          <w:szCs w:val="18"/>
        </w:rPr>
        <w:t xml:space="preserve">dokumentacji oraz uzyskaniu </w:t>
      </w:r>
      <w:r w:rsidR="0002772C">
        <w:rPr>
          <w:rFonts w:ascii="Arial" w:hAnsi="Arial" w:cs="Arial"/>
          <w:spacing w:val="-1"/>
          <w:sz w:val="18"/>
          <w:szCs w:val="18"/>
        </w:rPr>
        <w:t>prawomocnego pozwolenia na budowę</w:t>
      </w:r>
      <w:r w:rsidRPr="0002772C">
        <w:rPr>
          <w:rFonts w:ascii="Arial" w:hAnsi="Arial" w:cs="Arial"/>
          <w:spacing w:val="-1"/>
          <w:sz w:val="18"/>
          <w:szCs w:val="18"/>
        </w:rPr>
        <w:t>,</w:t>
      </w:r>
    </w:p>
    <w:p w:rsidR="00090690" w:rsidRPr="0002772C" w:rsidRDefault="00090690" w:rsidP="0002772C">
      <w:pPr>
        <w:widowControl w:val="0"/>
        <w:numPr>
          <w:ilvl w:val="0"/>
          <w:numId w:val="45"/>
        </w:numPr>
        <w:shd w:val="clear" w:color="auto" w:fill="FFFFFF"/>
        <w:tabs>
          <w:tab w:val="left" w:pos="1080"/>
        </w:tabs>
        <w:autoSpaceDE w:val="0"/>
        <w:autoSpaceDN w:val="0"/>
        <w:adjustRightInd w:val="0"/>
        <w:spacing w:after="0" w:line="240" w:lineRule="auto"/>
        <w:ind w:right="10"/>
        <w:contextualSpacing/>
        <w:jc w:val="both"/>
        <w:rPr>
          <w:rFonts w:ascii="Arial" w:hAnsi="Arial" w:cs="Arial"/>
          <w:spacing w:val="-1"/>
          <w:sz w:val="18"/>
          <w:szCs w:val="18"/>
        </w:rPr>
      </w:pPr>
      <w:r w:rsidRPr="0002772C">
        <w:rPr>
          <w:rFonts w:ascii="Arial" w:hAnsi="Arial" w:cs="Arial"/>
          <w:sz w:val="18"/>
          <w:szCs w:val="18"/>
        </w:rPr>
        <w:t>w wysokości 10% kwoty określonej w ust. 1 – wraz z zakończeniem czynności nadzoru autorskiego tj. po odbiorze końcowym inwestycji realizowanej w oparciu o przedmiotową dokumentację.</w:t>
      </w:r>
    </w:p>
    <w:p w:rsidR="00DC07CC"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8B0E08">
        <w:rPr>
          <w:rFonts w:ascii="Arial" w:hAnsi="Arial" w:cs="Arial"/>
          <w:color w:val="000000" w:themeColor="text1"/>
          <w:sz w:val="18"/>
          <w:szCs w:val="18"/>
        </w:rPr>
        <w:t xml:space="preserve">3 </w:t>
      </w:r>
      <w:proofErr w:type="spellStart"/>
      <w:r w:rsidR="008B0E08">
        <w:rPr>
          <w:rFonts w:ascii="Arial" w:hAnsi="Arial" w:cs="Arial"/>
          <w:color w:val="000000" w:themeColor="text1"/>
          <w:sz w:val="18"/>
          <w:szCs w:val="18"/>
        </w:rPr>
        <w:t>ppkt</w:t>
      </w:r>
      <w:proofErr w:type="spellEnd"/>
      <w:r w:rsidR="008B0E08">
        <w:rPr>
          <w:rFonts w:ascii="Arial" w:hAnsi="Arial" w:cs="Arial"/>
          <w:color w:val="000000" w:themeColor="text1"/>
          <w:sz w:val="18"/>
          <w:szCs w:val="18"/>
        </w:rPr>
        <w:t>. 13</w:t>
      </w:r>
      <w:r w:rsidR="00205AF7" w:rsidRPr="00065742">
        <w:rPr>
          <w:rFonts w:ascii="Arial" w:hAnsi="Arial" w:cs="Arial"/>
          <w:color w:val="000000" w:themeColor="text1"/>
          <w:sz w:val="18"/>
          <w:szCs w:val="18"/>
        </w:rPr>
        <w:t>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lastRenderedPageBreak/>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D1140B" w:rsidP="00D1140B">
      <w:pPr>
        <w:rPr>
          <w:rFonts w:ascii="Arial" w:eastAsia="Times New Roman" w:hAnsi="Arial" w:cs="Arial"/>
          <w:color w:val="000000" w:themeColor="text1"/>
          <w:sz w:val="18"/>
          <w:szCs w:val="18"/>
          <w:highlight w:val="yellow"/>
          <w:lang w:eastAsia="ar-SA"/>
        </w:rPr>
      </w:pPr>
      <w:r>
        <w:rPr>
          <w:rFonts w:ascii="Arial" w:eastAsia="Times New Roman" w:hAnsi="Arial" w:cs="Arial"/>
          <w:color w:val="000000" w:themeColor="text1"/>
          <w:sz w:val="18"/>
          <w:szCs w:val="18"/>
          <w:highlight w:val="yellow"/>
          <w:lang w:eastAsia="ar-SA"/>
        </w:rPr>
        <w:br w:type="page"/>
      </w:r>
      <w:bookmarkStart w:id="1" w:name="_GoBack"/>
      <w:bookmarkEnd w:id="1"/>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lastRenderedPageBreak/>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w:t>
      </w:r>
      <w:r w:rsidR="003C35F4">
        <w:rPr>
          <w:rFonts w:ascii="Arial" w:hAnsi="Arial" w:cs="Arial"/>
          <w:b/>
          <w:color w:val="000000" w:themeColor="text1"/>
          <w:sz w:val="18"/>
          <w:szCs w:val="24"/>
        </w:rPr>
        <w:t>1</w:t>
      </w:r>
      <w:r w:rsidR="00090E66">
        <w:rPr>
          <w:rFonts w:ascii="Arial" w:hAnsi="Arial" w:cs="Arial"/>
          <w:b/>
          <w:color w:val="000000" w:themeColor="text1"/>
          <w:sz w:val="18"/>
          <w:szCs w:val="24"/>
        </w:rPr>
        <w:t>8</w:t>
      </w:r>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DE0DA3" w:rsidRPr="002E0853">
        <w:rPr>
          <w:rFonts w:ascii="Arial" w:hAnsi="Arial" w:cs="Arial"/>
          <w:b/>
          <w:bCs/>
          <w:sz w:val="18"/>
          <w:szCs w:val="18"/>
        </w:rPr>
        <w:t>opracowaniu dokument</w:t>
      </w:r>
      <w:r w:rsidR="00DE0DA3">
        <w:rPr>
          <w:rFonts w:ascii="Arial" w:hAnsi="Arial" w:cs="Arial"/>
          <w:b/>
          <w:bCs/>
          <w:sz w:val="18"/>
          <w:szCs w:val="18"/>
        </w:rPr>
        <w:t xml:space="preserve">acji projektowej budowy </w:t>
      </w:r>
      <w:r w:rsidR="00971415">
        <w:rPr>
          <w:rFonts w:ascii="Arial" w:hAnsi="Arial" w:cs="Arial"/>
          <w:b/>
          <w:bCs/>
          <w:sz w:val="18"/>
          <w:szCs w:val="18"/>
        </w:rPr>
        <w:t>wiaty</w:t>
      </w:r>
      <w:r w:rsidR="00971415">
        <w:rPr>
          <w:rFonts w:ascii="Arial" w:eastAsia="Times New Roman" w:hAnsi="Arial" w:cs="Arial"/>
          <w:b/>
          <w:bCs/>
          <w:color w:val="000000" w:themeColor="text1"/>
          <w:sz w:val="18"/>
          <w:szCs w:val="18"/>
          <w:lang w:eastAsia="ar-SA"/>
        </w:rPr>
        <w:t xml:space="preserve"> dla zwierząt</w:t>
      </w:r>
      <w:r w:rsidR="00DE0DA3" w:rsidRPr="00D520DF">
        <w:rPr>
          <w:rFonts w:ascii="Arial" w:eastAsia="Times New Roman" w:hAnsi="Arial" w:cs="Arial"/>
          <w:b/>
          <w:bCs/>
          <w:color w:val="000000" w:themeColor="text1"/>
          <w:sz w:val="18"/>
          <w:szCs w:val="18"/>
          <w:lang w:eastAsia="ar-SA"/>
        </w:rPr>
        <w:t xml:space="preserve">– „ostoja </w:t>
      </w:r>
      <w:r w:rsidR="00DE0DA3" w:rsidRPr="002E0853">
        <w:rPr>
          <w:rFonts w:ascii="Arial" w:hAnsi="Arial" w:cs="Arial"/>
          <w:b/>
          <w:bCs/>
          <w:sz w:val="18"/>
          <w:szCs w:val="18"/>
        </w:rPr>
        <w:t xml:space="preserve">ptaków – </w:t>
      </w:r>
      <w:r w:rsidR="00DE0DA3">
        <w:rPr>
          <w:rFonts w:ascii="Arial" w:hAnsi="Arial" w:cs="Arial"/>
          <w:b/>
          <w:bCs/>
          <w:sz w:val="18"/>
          <w:szCs w:val="18"/>
        </w:rPr>
        <w:t>Trześcianka</w:t>
      </w:r>
      <w:r w:rsidR="00DE0DA3" w:rsidRPr="002E0853">
        <w:rPr>
          <w:rFonts w:ascii="Arial" w:hAnsi="Arial" w:cs="Arial"/>
          <w:b/>
          <w:bCs/>
          <w:sz w:val="18"/>
          <w:szCs w:val="18"/>
        </w:rPr>
        <w:t>”</w:t>
      </w:r>
      <w:r w:rsidR="00DE0DA3" w:rsidRPr="00065742">
        <w:rPr>
          <w:rFonts w:ascii="Arial" w:eastAsia="Times New Roman" w:hAnsi="Arial" w:cs="Arial"/>
          <w:b/>
          <w:bCs/>
          <w:color w:val="000000" w:themeColor="text1"/>
          <w:sz w:val="18"/>
          <w:szCs w:val="18"/>
          <w:lang w:eastAsia="ar-SA"/>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even" r:id="rId9"/>
      <w:headerReference w:type="default" r:id="rId10"/>
      <w:footerReference w:type="even" r:id="rId11"/>
      <w:footerReference w:type="default" r:id="rId12"/>
      <w:headerReference w:type="first" r:id="rId13"/>
      <w:footerReference w:type="first" r:id="rId14"/>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5B" w:rsidRDefault="0017485B">
      <w:pPr>
        <w:spacing w:after="0" w:line="240" w:lineRule="auto"/>
      </w:pPr>
      <w:r>
        <w:separator/>
      </w:r>
    </w:p>
  </w:endnote>
  <w:endnote w:type="continuationSeparator" w:id="0">
    <w:p w:rsidR="0017485B" w:rsidRDefault="0017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17485B" w:rsidP="00CC6334">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5B" w:rsidRDefault="0017485B">
      <w:pPr>
        <w:spacing w:after="0" w:line="240" w:lineRule="auto"/>
      </w:pPr>
      <w:r>
        <w:separator/>
      </w:r>
    </w:p>
  </w:footnote>
  <w:footnote w:type="continuationSeparator" w:id="0">
    <w:p w:rsidR="0017485B" w:rsidRDefault="0017485B">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E2737" w:rsidRPr="00CD63EE" w:rsidRDefault="00CE2737" w:rsidP="001A6F53">
    <w:pPr>
      <w:pStyle w:val="Nagwek"/>
      <w:tabs>
        <w:tab w:val="clear" w:pos="4536"/>
        <w:tab w:val="center" w:pos="354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5E6FCC"/>
    <w:multiLevelType w:val="singleLevel"/>
    <w:tmpl w:val="B782A54C"/>
    <w:lvl w:ilvl="0">
      <w:start w:val="1"/>
      <w:numFmt w:val="decimal"/>
      <w:lvlText w:val="%1)"/>
      <w:legacy w:legacy="1" w:legacySpace="0" w:legacyIndent="360"/>
      <w:lvlJc w:val="left"/>
      <w:rPr>
        <w:rFonts w:ascii="Arial Narrow" w:hAnsi="Arial Narrow" w:cs="Times New Roman" w:hint="default"/>
      </w:rPr>
    </w:lvl>
  </w:abstractNum>
  <w:abstractNum w:abstractNumId="4">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45EDF"/>
    <w:multiLevelType w:val="hybridMultilevel"/>
    <w:tmpl w:val="5B4E42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9364B"/>
    <w:multiLevelType w:val="hybridMultilevel"/>
    <w:tmpl w:val="5AFC08EA"/>
    <w:lvl w:ilvl="0" w:tplc="75DCE5CE">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D674F7"/>
    <w:multiLevelType w:val="multilevel"/>
    <w:tmpl w:val="6B84112E"/>
    <w:lvl w:ilvl="0">
      <w:start w:val="1"/>
      <w:numFmt w:val="decimal"/>
      <w:lvlText w:val="%1)"/>
      <w:lvlJc w:val="left"/>
      <w:pPr>
        <w:tabs>
          <w:tab w:val="num" w:pos="720"/>
        </w:tabs>
        <w:ind w:left="720" w:hanging="360"/>
      </w:pPr>
      <w:rPr>
        <w:rFonts w:ascii="Arial" w:eastAsia="Times New Roman" w:hAnsi="Arial" w:cs="Aria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CA66A0"/>
    <w:multiLevelType w:val="hybridMultilevel"/>
    <w:tmpl w:val="CB96D0DA"/>
    <w:lvl w:ilvl="0" w:tplc="D8BEA368">
      <w:start w:val="1"/>
      <w:numFmt w:val="decimal"/>
      <w:lvlText w:val="%1)"/>
      <w:lvlJc w:val="left"/>
      <w:pPr>
        <w:ind w:left="700" w:hanging="360"/>
      </w:pPr>
      <w:rPr>
        <w:rFonts w:ascii="Arial" w:eastAsiaTheme="minorHAnsi"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0760241"/>
    <w:multiLevelType w:val="hybridMultilevel"/>
    <w:tmpl w:val="4D427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3">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5">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DD294E"/>
    <w:multiLevelType w:val="multilevel"/>
    <w:tmpl w:val="F53A5BFE"/>
    <w:lvl w:ilvl="0">
      <w:start w:val="1"/>
      <w:numFmt w:val="decimal"/>
      <w:lvlText w:val="%1)"/>
      <w:lvlJc w:val="left"/>
      <w:pPr>
        <w:ind w:left="717" w:hanging="360"/>
      </w:pPr>
      <w:rPr>
        <w:rFonts w:ascii="Arial" w:eastAsia="Calibri" w:hAnsi="Arial" w:cs="Arial"/>
      </w:rPr>
    </w:lvl>
    <w:lvl w:ilvl="1">
      <w:start w:val="1"/>
      <w:numFmt w:val="lowerLetter"/>
      <w:lvlText w:val="%2)"/>
      <w:lvlJc w:val="left"/>
      <w:pPr>
        <w:ind w:left="1077" w:hanging="360"/>
      </w:pPr>
      <w:rPr>
        <w:rFonts w:ascii="Arial" w:eastAsiaTheme="minorHAnsi" w:hAnsi="Arial" w:cs="Arial"/>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7">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B116D"/>
    <w:multiLevelType w:val="hybridMultilevel"/>
    <w:tmpl w:val="688E97B4"/>
    <w:lvl w:ilvl="0" w:tplc="D9E0FE0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nsid w:val="76F855BD"/>
    <w:multiLevelType w:val="hybridMultilevel"/>
    <w:tmpl w:val="314A5026"/>
    <w:lvl w:ilvl="0" w:tplc="1C509FD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96F5E4F"/>
    <w:multiLevelType w:val="hybridMultilevel"/>
    <w:tmpl w:val="9EA4A05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4">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5">
    <w:nsid w:val="7DC40FE1"/>
    <w:multiLevelType w:val="hybridMultilevel"/>
    <w:tmpl w:val="B9102826"/>
    <w:lvl w:ilvl="0" w:tplc="04150011">
      <w:start w:val="1"/>
      <w:numFmt w:val="decimal"/>
      <w:lvlText w:val="%1)"/>
      <w:lvlJc w:val="left"/>
      <w:pPr>
        <w:ind w:left="971" w:hanging="360"/>
      </w:pPr>
    </w:lvl>
    <w:lvl w:ilvl="1" w:tplc="04150017">
      <w:start w:val="1"/>
      <w:numFmt w:val="lowerLetter"/>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6">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7B5F0C"/>
    <w:multiLevelType w:val="hybridMultilevel"/>
    <w:tmpl w:val="2E6E86BA"/>
    <w:lvl w:ilvl="0" w:tplc="2054B916">
      <w:start w:val="1"/>
      <w:numFmt w:val="decimal"/>
      <w:lvlText w:val="%1)"/>
      <w:lvlJc w:val="left"/>
      <w:pPr>
        <w:ind w:left="1074" w:hanging="360"/>
      </w:pPr>
      <w:rPr>
        <w:rFonts w:ascii="Arial" w:eastAsiaTheme="minorHAnsi"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0"/>
  </w:num>
  <w:num w:numId="2">
    <w:abstractNumId w:val="31"/>
  </w:num>
  <w:num w:numId="3">
    <w:abstractNumId w:val="0"/>
  </w:num>
  <w:num w:numId="4">
    <w:abstractNumId w:val="46"/>
  </w:num>
  <w:num w:numId="5">
    <w:abstractNumId w:val="11"/>
  </w:num>
  <w:num w:numId="6">
    <w:abstractNumId w:val="8"/>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
  </w:num>
  <w:num w:numId="11">
    <w:abstractNumId w:val="38"/>
  </w:num>
  <w:num w:numId="12">
    <w:abstractNumId w:val="12"/>
  </w:num>
  <w:num w:numId="13">
    <w:abstractNumId w:val="28"/>
  </w:num>
  <w:num w:numId="14">
    <w:abstractNumId w:val="20"/>
  </w:num>
  <w:num w:numId="15">
    <w:abstractNumId w:val="41"/>
  </w:num>
  <w:num w:numId="16">
    <w:abstractNumId w:val="16"/>
  </w:num>
  <w:num w:numId="17">
    <w:abstractNumId w:val="15"/>
  </w:num>
  <w:num w:numId="18">
    <w:abstractNumId w:val="42"/>
  </w:num>
  <w:num w:numId="19">
    <w:abstractNumId w:val="19"/>
  </w:num>
  <w:num w:numId="20">
    <w:abstractNumId w:val="18"/>
  </w:num>
  <w:num w:numId="21">
    <w:abstractNumId w:val="9"/>
  </w:num>
  <w:num w:numId="22">
    <w:abstractNumId w:val="3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0"/>
  </w:num>
  <w:num w:numId="26">
    <w:abstractNumId w:val="23"/>
  </w:num>
  <w:num w:numId="27">
    <w:abstractNumId w:val="21"/>
  </w:num>
  <w:num w:numId="28">
    <w:abstractNumId w:val="32"/>
  </w:num>
  <w:num w:numId="29">
    <w:abstractNumId w:val="13"/>
  </w:num>
  <w:num w:numId="30">
    <w:abstractNumId w:val="44"/>
  </w:num>
  <w:num w:numId="31">
    <w:abstractNumId w:val="22"/>
  </w:num>
  <w:num w:numId="32">
    <w:abstractNumId w:val="14"/>
  </w:num>
  <w:num w:numId="33">
    <w:abstractNumId w:val="3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26"/>
  </w:num>
  <w:num w:numId="38">
    <w:abstractNumId w:val="7"/>
  </w:num>
  <w:num w:numId="39">
    <w:abstractNumId w:val="27"/>
  </w:num>
  <w:num w:numId="40">
    <w:abstractNumId w:val="45"/>
  </w:num>
  <w:num w:numId="41">
    <w:abstractNumId w:val="40"/>
  </w:num>
  <w:num w:numId="42">
    <w:abstractNumId w:val="24"/>
  </w:num>
  <w:num w:numId="43">
    <w:abstractNumId w:val="39"/>
  </w:num>
  <w:num w:numId="44">
    <w:abstractNumId w:val="45"/>
  </w:num>
  <w:num w:numId="45">
    <w:abstractNumId w:val="29"/>
  </w:num>
  <w:num w:numId="46">
    <w:abstractNumId w:val="3"/>
  </w:num>
  <w:num w:numId="47">
    <w:abstractNumId w:val="47"/>
  </w:num>
  <w:num w:numId="48">
    <w:abstractNumId w:val="37"/>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F06E9"/>
    <w:rsid w:val="00005745"/>
    <w:rsid w:val="00014C8D"/>
    <w:rsid w:val="00014E76"/>
    <w:rsid w:val="00024FE8"/>
    <w:rsid w:val="000268A0"/>
    <w:rsid w:val="0002772C"/>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0690"/>
    <w:rsid w:val="00090E66"/>
    <w:rsid w:val="00096D5B"/>
    <w:rsid w:val="000A01E4"/>
    <w:rsid w:val="000A105D"/>
    <w:rsid w:val="000A2545"/>
    <w:rsid w:val="000A4474"/>
    <w:rsid w:val="000B2D08"/>
    <w:rsid w:val="000C220C"/>
    <w:rsid w:val="000C3908"/>
    <w:rsid w:val="000C4306"/>
    <w:rsid w:val="000C636D"/>
    <w:rsid w:val="000C7F50"/>
    <w:rsid w:val="000D38EC"/>
    <w:rsid w:val="000D5DE1"/>
    <w:rsid w:val="000E00C4"/>
    <w:rsid w:val="000F6390"/>
    <w:rsid w:val="001024E6"/>
    <w:rsid w:val="001040FA"/>
    <w:rsid w:val="0010626B"/>
    <w:rsid w:val="00106F63"/>
    <w:rsid w:val="001106DA"/>
    <w:rsid w:val="00113048"/>
    <w:rsid w:val="0011417F"/>
    <w:rsid w:val="0011516B"/>
    <w:rsid w:val="0012484B"/>
    <w:rsid w:val="001318F9"/>
    <w:rsid w:val="0013643D"/>
    <w:rsid w:val="001371F6"/>
    <w:rsid w:val="0014353A"/>
    <w:rsid w:val="0014484D"/>
    <w:rsid w:val="00163865"/>
    <w:rsid w:val="00163AF4"/>
    <w:rsid w:val="00163F6B"/>
    <w:rsid w:val="00164123"/>
    <w:rsid w:val="0017057B"/>
    <w:rsid w:val="0017485B"/>
    <w:rsid w:val="00185D4A"/>
    <w:rsid w:val="0019695B"/>
    <w:rsid w:val="001A28CD"/>
    <w:rsid w:val="001A36FA"/>
    <w:rsid w:val="001A6F53"/>
    <w:rsid w:val="001B0E3A"/>
    <w:rsid w:val="001B21ED"/>
    <w:rsid w:val="001B3CB4"/>
    <w:rsid w:val="001C0E77"/>
    <w:rsid w:val="001C73FE"/>
    <w:rsid w:val="001D0E9D"/>
    <w:rsid w:val="001D3193"/>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15D41"/>
    <w:rsid w:val="003240F3"/>
    <w:rsid w:val="0033003B"/>
    <w:rsid w:val="0033043E"/>
    <w:rsid w:val="003309D2"/>
    <w:rsid w:val="003328CE"/>
    <w:rsid w:val="003473C3"/>
    <w:rsid w:val="003478D2"/>
    <w:rsid w:val="00356283"/>
    <w:rsid w:val="00360ED4"/>
    <w:rsid w:val="00360FC6"/>
    <w:rsid w:val="003715C1"/>
    <w:rsid w:val="003729A4"/>
    <w:rsid w:val="00375F67"/>
    <w:rsid w:val="0038034F"/>
    <w:rsid w:val="00386059"/>
    <w:rsid w:val="00390CC5"/>
    <w:rsid w:val="00390EE0"/>
    <w:rsid w:val="00392A9C"/>
    <w:rsid w:val="003945DE"/>
    <w:rsid w:val="003C2188"/>
    <w:rsid w:val="003C35F4"/>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006B"/>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000"/>
    <w:rsid w:val="00577740"/>
    <w:rsid w:val="00582822"/>
    <w:rsid w:val="00582D1F"/>
    <w:rsid w:val="0059019E"/>
    <w:rsid w:val="00591697"/>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6FBD"/>
    <w:rsid w:val="005F7B21"/>
    <w:rsid w:val="00600D1B"/>
    <w:rsid w:val="006042C8"/>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B4DD1"/>
    <w:rsid w:val="006C1202"/>
    <w:rsid w:val="006C39EC"/>
    <w:rsid w:val="006C3F09"/>
    <w:rsid w:val="006C7759"/>
    <w:rsid w:val="006D1626"/>
    <w:rsid w:val="006D1DA9"/>
    <w:rsid w:val="006D2AFA"/>
    <w:rsid w:val="006E7E82"/>
    <w:rsid w:val="006F513E"/>
    <w:rsid w:val="006F7BDC"/>
    <w:rsid w:val="00700CB1"/>
    <w:rsid w:val="00706D3C"/>
    <w:rsid w:val="00707571"/>
    <w:rsid w:val="00707BB4"/>
    <w:rsid w:val="007119F1"/>
    <w:rsid w:val="00712011"/>
    <w:rsid w:val="00716B41"/>
    <w:rsid w:val="007245C8"/>
    <w:rsid w:val="00725609"/>
    <w:rsid w:val="0073059A"/>
    <w:rsid w:val="007306A3"/>
    <w:rsid w:val="00734B0F"/>
    <w:rsid w:val="00734F54"/>
    <w:rsid w:val="007354BB"/>
    <w:rsid w:val="007407D2"/>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02638"/>
    <w:rsid w:val="008137CF"/>
    <w:rsid w:val="00815570"/>
    <w:rsid w:val="00815A0B"/>
    <w:rsid w:val="008217BC"/>
    <w:rsid w:val="00833DBF"/>
    <w:rsid w:val="00842F2D"/>
    <w:rsid w:val="00846DAC"/>
    <w:rsid w:val="008534D0"/>
    <w:rsid w:val="008574FD"/>
    <w:rsid w:val="0086025F"/>
    <w:rsid w:val="0086087F"/>
    <w:rsid w:val="0086276B"/>
    <w:rsid w:val="008740F7"/>
    <w:rsid w:val="00874EA4"/>
    <w:rsid w:val="0087600C"/>
    <w:rsid w:val="00877339"/>
    <w:rsid w:val="00882A2F"/>
    <w:rsid w:val="00882C60"/>
    <w:rsid w:val="00891B74"/>
    <w:rsid w:val="00893A80"/>
    <w:rsid w:val="00895A66"/>
    <w:rsid w:val="00896AA2"/>
    <w:rsid w:val="0089765A"/>
    <w:rsid w:val="008A2618"/>
    <w:rsid w:val="008A297A"/>
    <w:rsid w:val="008A301C"/>
    <w:rsid w:val="008B0E08"/>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1415"/>
    <w:rsid w:val="009746CD"/>
    <w:rsid w:val="00975247"/>
    <w:rsid w:val="00977A8C"/>
    <w:rsid w:val="00981E7F"/>
    <w:rsid w:val="0098726A"/>
    <w:rsid w:val="00987309"/>
    <w:rsid w:val="00990548"/>
    <w:rsid w:val="00995F06"/>
    <w:rsid w:val="009A3A3D"/>
    <w:rsid w:val="009B0CEB"/>
    <w:rsid w:val="009B229A"/>
    <w:rsid w:val="009C3D45"/>
    <w:rsid w:val="009C794C"/>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6456"/>
    <w:rsid w:val="00AD76BA"/>
    <w:rsid w:val="00AE5C92"/>
    <w:rsid w:val="00AF253B"/>
    <w:rsid w:val="00B02DE1"/>
    <w:rsid w:val="00B04E96"/>
    <w:rsid w:val="00B15A6C"/>
    <w:rsid w:val="00B24C0F"/>
    <w:rsid w:val="00B33614"/>
    <w:rsid w:val="00B33FA8"/>
    <w:rsid w:val="00B4724E"/>
    <w:rsid w:val="00B53AC3"/>
    <w:rsid w:val="00B54234"/>
    <w:rsid w:val="00B56286"/>
    <w:rsid w:val="00B60578"/>
    <w:rsid w:val="00B63069"/>
    <w:rsid w:val="00B63973"/>
    <w:rsid w:val="00B701BD"/>
    <w:rsid w:val="00B7071D"/>
    <w:rsid w:val="00B75539"/>
    <w:rsid w:val="00B917E5"/>
    <w:rsid w:val="00B92B7C"/>
    <w:rsid w:val="00B97814"/>
    <w:rsid w:val="00BA027E"/>
    <w:rsid w:val="00BA0AAD"/>
    <w:rsid w:val="00BA19A1"/>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62F07"/>
    <w:rsid w:val="00C70DEB"/>
    <w:rsid w:val="00C73812"/>
    <w:rsid w:val="00C73CA3"/>
    <w:rsid w:val="00C76C77"/>
    <w:rsid w:val="00C9118C"/>
    <w:rsid w:val="00CA0B67"/>
    <w:rsid w:val="00CB0EA4"/>
    <w:rsid w:val="00CB54D8"/>
    <w:rsid w:val="00CB6D56"/>
    <w:rsid w:val="00CC3197"/>
    <w:rsid w:val="00CC341E"/>
    <w:rsid w:val="00CC6334"/>
    <w:rsid w:val="00CD359B"/>
    <w:rsid w:val="00CD46AB"/>
    <w:rsid w:val="00CD63EE"/>
    <w:rsid w:val="00CD71C4"/>
    <w:rsid w:val="00CD7E51"/>
    <w:rsid w:val="00CE1777"/>
    <w:rsid w:val="00CE2737"/>
    <w:rsid w:val="00CE40D3"/>
    <w:rsid w:val="00CE6F37"/>
    <w:rsid w:val="00CF09DD"/>
    <w:rsid w:val="00CF11EE"/>
    <w:rsid w:val="00CF4012"/>
    <w:rsid w:val="00CF6DE8"/>
    <w:rsid w:val="00D03095"/>
    <w:rsid w:val="00D05978"/>
    <w:rsid w:val="00D1140B"/>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953A7"/>
    <w:rsid w:val="00DA1B34"/>
    <w:rsid w:val="00DA3EE6"/>
    <w:rsid w:val="00DB2A23"/>
    <w:rsid w:val="00DB5709"/>
    <w:rsid w:val="00DC07CC"/>
    <w:rsid w:val="00DC7966"/>
    <w:rsid w:val="00DD1017"/>
    <w:rsid w:val="00DD1219"/>
    <w:rsid w:val="00DD604C"/>
    <w:rsid w:val="00DE0DA3"/>
    <w:rsid w:val="00DE386D"/>
    <w:rsid w:val="00DE52DE"/>
    <w:rsid w:val="00DF43EA"/>
    <w:rsid w:val="00DF469F"/>
    <w:rsid w:val="00E13A1C"/>
    <w:rsid w:val="00E13F52"/>
    <w:rsid w:val="00E16E57"/>
    <w:rsid w:val="00E22949"/>
    <w:rsid w:val="00E23D91"/>
    <w:rsid w:val="00E24B3A"/>
    <w:rsid w:val="00E3276D"/>
    <w:rsid w:val="00E351FF"/>
    <w:rsid w:val="00E42EA1"/>
    <w:rsid w:val="00E44A47"/>
    <w:rsid w:val="00E46DC3"/>
    <w:rsid w:val="00E47013"/>
    <w:rsid w:val="00E83ECE"/>
    <w:rsid w:val="00E83F91"/>
    <w:rsid w:val="00E8747A"/>
    <w:rsid w:val="00E93843"/>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112EE"/>
    <w:rsid w:val="00F16926"/>
    <w:rsid w:val="00F17722"/>
    <w:rsid w:val="00F21CEB"/>
    <w:rsid w:val="00F335D3"/>
    <w:rsid w:val="00F35160"/>
    <w:rsid w:val="00F36D3D"/>
    <w:rsid w:val="00F37270"/>
    <w:rsid w:val="00F47D71"/>
    <w:rsid w:val="00F5264B"/>
    <w:rsid w:val="00F52E2A"/>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904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91456-EF23-4CC2-A84D-C5441E70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4037</Words>
  <Characters>24227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2</cp:revision>
  <dcterms:created xsi:type="dcterms:W3CDTF">2022-09-22T08:36:00Z</dcterms:created>
  <dcterms:modified xsi:type="dcterms:W3CDTF">2022-09-22T08:36:00Z</dcterms:modified>
</cp:coreProperties>
</file>